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2ADF" w14:textId="1FDCDE8B" w:rsidR="007A05E5" w:rsidRPr="00715C2C" w:rsidRDefault="007A05E5">
      <w:pPr>
        <w:pStyle w:val="Header"/>
        <w:spacing w:line="720" w:lineRule="auto"/>
        <w:jc w:val="center"/>
        <w:rPr>
          <w:rFonts w:cs="Arial"/>
          <w:b/>
          <w:bCs/>
          <w:color w:val="2E4F9E"/>
          <w:szCs w:val="22"/>
          <w:u w:val="single"/>
          <w:lang w:val="en-GB"/>
        </w:rPr>
      </w:pPr>
    </w:p>
    <w:p w14:paraId="2BC67EFC" w14:textId="77777777" w:rsidR="007A05E5" w:rsidRPr="00715C2C" w:rsidRDefault="007A05E5">
      <w:pPr>
        <w:pStyle w:val="Header"/>
        <w:spacing w:line="720" w:lineRule="auto"/>
        <w:jc w:val="center"/>
        <w:rPr>
          <w:rFonts w:cs="Arial"/>
          <w:b/>
          <w:bCs/>
          <w:color w:val="2E4F9E"/>
          <w:szCs w:val="22"/>
          <w:u w:val="single"/>
          <w:lang w:val="en-GB"/>
        </w:rPr>
      </w:pPr>
    </w:p>
    <w:p w14:paraId="79025871" w14:textId="77777777" w:rsidR="007A05E5" w:rsidRPr="00715C2C" w:rsidRDefault="007A05E5">
      <w:pPr>
        <w:pStyle w:val="Header"/>
        <w:tabs>
          <w:tab w:val="clear" w:pos="9072"/>
          <w:tab w:val="left" w:pos="5391"/>
        </w:tabs>
        <w:spacing w:line="720" w:lineRule="auto"/>
        <w:jc w:val="center"/>
        <w:rPr>
          <w:rFonts w:cs="Arial"/>
          <w:b/>
          <w:bCs/>
          <w:color w:val="2E4F9E"/>
          <w:szCs w:val="22"/>
          <w:u w:val="single"/>
          <w:lang w:val="en-GB"/>
        </w:rPr>
      </w:pPr>
    </w:p>
    <w:p w14:paraId="6A07F184" w14:textId="77777777" w:rsidR="007A05E5" w:rsidRPr="00715C2C" w:rsidRDefault="007A05E5">
      <w:pPr>
        <w:pStyle w:val="Header"/>
        <w:spacing w:line="720" w:lineRule="auto"/>
        <w:jc w:val="center"/>
        <w:rPr>
          <w:rFonts w:cs="Arial"/>
          <w:b/>
          <w:bCs/>
          <w:color w:val="2E4F9E"/>
          <w:szCs w:val="22"/>
          <w:u w:val="single"/>
          <w:lang w:val="en-GB"/>
        </w:rPr>
      </w:pPr>
    </w:p>
    <w:p w14:paraId="4DC94891" w14:textId="77777777" w:rsidR="007A05E5" w:rsidRPr="00715C2C" w:rsidRDefault="007A05E5">
      <w:pPr>
        <w:pStyle w:val="Header"/>
        <w:spacing w:line="720" w:lineRule="auto"/>
        <w:jc w:val="center"/>
        <w:rPr>
          <w:rFonts w:cs="Arial"/>
          <w:b/>
          <w:bCs/>
          <w:color w:val="2E4F9E"/>
          <w:szCs w:val="22"/>
          <w:u w:val="single"/>
          <w:lang w:val="en-GB"/>
        </w:rPr>
      </w:pPr>
    </w:p>
    <w:p w14:paraId="3DF1C6EE" w14:textId="29040937" w:rsidR="007A05E5" w:rsidRPr="00715C2C" w:rsidRDefault="00ED42E1">
      <w:pPr>
        <w:pStyle w:val="Header"/>
        <w:jc w:val="center"/>
        <w:rPr>
          <w:rFonts w:cs="Arial"/>
          <w:b/>
          <w:bCs/>
          <w:color w:val="2E4F9E"/>
          <w:sz w:val="32"/>
          <w:szCs w:val="32"/>
          <w:u w:val="single"/>
          <w:lang w:val="en-GB"/>
        </w:rPr>
      </w:pPr>
      <w:r w:rsidRPr="00715C2C">
        <w:rPr>
          <w:rFonts w:cs="Arial"/>
          <w:b/>
          <w:bCs/>
          <w:color w:val="2E4F9E"/>
          <w:sz w:val="32"/>
          <w:szCs w:val="32"/>
          <w:u w:val="single"/>
          <w:lang w:val="en-GB"/>
        </w:rPr>
        <w:t xml:space="preserve">German Public Corporate </w:t>
      </w:r>
      <w:r w:rsidR="00892239" w:rsidRPr="00715C2C">
        <w:rPr>
          <w:rFonts w:cs="Arial"/>
          <w:b/>
          <w:bCs/>
          <w:color w:val="2E4F9E"/>
          <w:sz w:val="32"/>
          <w:szCs w:val="32"/>
          <w:u w:val="single"/>
          <w:lang w:val="en-GB"/>
        </w:rPr>
        <w:t>Governance-</w:t>
      </w:r>
      <w:r w:rsidRPr="00715C2C">
        <w:rPr>
          <w:rFonts w:cs="Arial"/>
          <w:b/>
          <w:bCs/>
          <w:color w:val="2E4F9E"/>
          <w:sz w:val="32"/>
          <w:szCs w:val="32"/>
          <w:u w:val="single"/>
          <w:lang w:val="en-GB"/>
        </w:rPr>
        <w:t>Model</w:t>
      </w:r>
      <w:r w:rsidR="00892239" w:rsidRPr="00715C2C">
        <w:rPr>
          <w:rFonts w:cs="Arial"/>
          <w:b/>
          <w:bCs/>
          <w:color w:val="2E4F9E"/>
          <w:sz w:val="32"/>
          <w:szCs w:val="32"/>
          <w:u w:val="single"/>
          <w:lang w:val="en-GB"/>
        </w:rPr>
        <w:t>c</w:t>
      </w:r>
      <w:r w:rsidRPr="00715C2C">
        <w:rPr>
          <w:rFonts w:cs="Arial"/>
          <w:b/>
          <w:bCs/>
          <w:color w:val="2E4F9E"/>
          <w:sz w:val="32"/>
          <w:szCs w:val="32"/>
          <w:u w:val="single"/>
          <w:lang w:val="en-GB"/>
        </w:rPr>
        <w:t>ode</w:t>
      </w:r>
    </w:p>
    <w:p w14:paraId="7F6973A5" w14:textId="77777777" w:rsidR="007A05E5" w:rsidRPr="00715C2C" w:rsidRDefault="00ED42E1">
      <w:pPr>
        <w:pStyle w:val="Header"/>
        <w:spacing w:line="720" w:lineRule="auto"/>
        <w:jc w:val="center"/>
        <w:rPr>
          <w:rFonts w:cs="Arial"/>
          <w:b/>
          <w:bCs/>
          <w:color w:val="2E4F9E"/>
          <w:sz w:val="32"/>
          <w:szCs w:val="32"/>
          <w:u w:val="single"/>
          <w:lang w:val="en-GB"/>
        </w:rPr>
      </w:pPr>
      <w:r w:rsidRPr="00715C2C">
        <w:rPr>
          <w:rFonts w:cs="Arial"/>
          <w:b/>
          <w:bCs/>
          <w:color w:val="2E4F9E"/>
          <w:sz w:val="32"/>
          <w:szCs w:val="32"/>
          <w:u w:val="single"/>
          <w:lang w:val="en-GB"/>
        </w:rPr>
        <w:t>(G-PCGM)</w:t>
      </w:r>
    </w:p>
    <w:p w14:paraId="0B868352" w14:textId="77777777" w:rsidR="007A05E5" w:rsidRPr="00715C2C" w:rsidRDefault="00ED42E1">
      <w:pPr>
        <w:pStyle w:val="Header"/>
        <w:spacing w:line="720" w:lineRule="auto"/>
        <w:jc w:val="center"/>
        <w:rPr>
          <w:rFonts w:cs="Arial"/>
          <w:b/>
          <w:bCs/>
          <w:color w:val="2E4F9E"/>
          <w:szCs w:val="22"/>
          <w:u w:val="single"/>
          <w:lang w:val="en-GB"/>
        </w:rPr>
      </w:pPr>
      <w:r w:rsidRPr="00715C2C">
        <w:rPr>
          <w:rFonts w:cs="Arial"/>
          <w:b/>
          <w:bCs/>
          <w:color w:val="2E4F9E"/>
          <w:szCs w:val="22"/>
          <w:u w:val="single"/>
          <w:lang w:val="en-GB"/>
        </w:rPr>
        <w:t xml:space="preserve"> </w:t>
      </w:r>
    </w:p>
    <w:p w14:paraId="4268965D" w14:textId="5654BD61" w:rsidR="007A05E5" w:rsidRPr="00715C2C" w:rsidRDefault="00ED42E1">
      <w:pPr>
        <w:spacing w:line="720" w:lineRule="auto"/>
        <w:jc w:val="center"/>
        <w:rPr>
          <w:rFonts w:cs="Arial"/>
          <w:szCs w:val="22"/>
          <w:lang w:val="en-GB"/>
        </w:rPr>
      </w:pPr>
      <w:r w:rsidRPr="00715C2C">
        <w:rPr>
          <w:rFonts w:cs="Arial"/>
          <w:szCs w:val="22"/>
          <w:lang w:val="en-GB"/>
        </w:rPr>
        <w:br/>
        <w:t>(</w:t>
      </w:r>
      <w:r w:rsidR="000D59DF" w:rsidRPr="00715C2C">
        <w:rPr>
          <w:rFonts w:cs="Arial"/>
          <w:szCs w:val="22"/>
          <w:lang w:val="en-GB"/>
        </w:rPr>
        <w:t>Version as of</w:t>
      </w:r>
      <w:r w:rsidRPr="00715C2C">
        <w:rPr>
          <w:rFonts w:cs="Arial"/>
          <w:szCs w:val="22"/>
          <w:lang w:val="en-GB"/>
        </w:rPr>
        <w:t xml:space="preserve"> </w:t>
      </w:r>
      <w:r w:rsidR="00FE5FB8">
        <w:rPr>
          <w:rFonts w:cs="Arial"/>
          <w:szCs w:val="22"/>
          <w:lang w:val="en-GB"/>
        </w:rPr>
        <w:t>15</w:t>
      </w:r>
      <w:r w:rsidR="00FE5FB8" w:rsidRPr="00715C2C">
        <w:rPr>
          <w:rFonts w:cs="Arial"/>
          <w:szCs w:val="22"/>
          <w:lang w:val="en-GB"/>
        </w:rPr>
        <w:t xml:space="preserve"> </w:t>
      </w:r>
      <w:r w:rsidRPr="00715C2C">
        <w:rPr>
          <w:rFonts w:cs="Arial"/>
          <w:szCs w:val="22"/>
          <w:lang w:val="en-GB"/>
        </w:rPr>
        <w:t xml:space="preserve">January </w:t>
      </w:r>
      <w:r w:rsidR="0071371C" w:rsidRPr="00715C2C">
        <w:rPr>
          <w:rFonts w:cs="Arial"/>
          <w:szCs w:val="22"/>
          <w:lang w:val="en-GB"/>
        </w:rPr>
        <w:t>202</w:t>
      </w:r>
      <w:r w:rsidR="0071371C">
        <w:rPr>
          <w:rFonts w:cs="Arial"/>
          <w:szCs w:val="22"/>
          <w:lang w:val="en-GB"/>
        </w:rPr>
        <w:t>1</w:t>
      </w:r>
      <w:r w:rsidRPr="00715C2C">
        <w:rPr>
          <w:rFonts w:cs="Arial"/>
          <w:szCs w:val="22"/>
          <w:lang w:val="en-GB"/>
        </w:rPr>
        <w:t>)</w:t>
      </w:r>
    </w:p>
    <w:p w14:paraId="415D42C1" w14:textId="77777777" w:rsidR="007A05E5" w:rsidRPr="00715C2C" w:rsidRDefault="007A05E5">
      <w:pPr>
        <w:spacing w:line="720" w:lineRule="auto"/>
        <w:jc w:val="center"/>
        <w:rPr>
          <w:rFonts w:cs="Arial"/>
          <w:szCs w:val="22"/>
          <w:lang w:val="en-GB"/>
        </w:rPr>
      </w:pPr>
    </w:p>
    <w:p w14:paraId="31D6BF34" w14:textId="77777777" w:rsidR="007A05E5" w:rsidRPr="00715C2C" w:rsidRDefault="007A05E5">
      <w:pPr>
        <w:spacing w:line="720" w:lineRule="auto"/>
        <w:jc w:val="center"/>
        <w:rPr>
          <w:rFonts w:cs="Arial"/>
          <w:szCs w:val="22"/>
          <w:lang w:val="en-GB"/>
        </w:rPr>
      </w:pPr>
    </w:p>
    <w:p w14:paraId="1672069C" w14:textId="77777777" w:rsidR="007A05E5" w:rsidRPr="00715C2C" w:rsidRDefault="007A05E5">
      <w:pPr>
        <w:spacing w:line="720" w:lineRule="auto"/>
        <w:jc w:val="center"/>
        <w:rPr>
          <w:rFonts w:cs="Arial"/>
          <w:szCs w:val="22"/>
          <w:lang w:val="en-GB"/>
        </w:rPr>
      </w:pPr>
    </w:p>
    <w:p w14:paraId="2F74448C" w14:textId="77777777" w:rsidR="007A05E5" w:rsidRPr="00715C2C" w:rsidRDefault="007A05E5">
      <w:pPr>
        <w:spacing w:line="720" w:lineRule="auto"/>
        <w:jc w:val="center"/>
        <w:rPr>
          <w:rFonts w:cs="Arial"/>
          <w:szCs w:val="22"/>
          <w:lang w:val="en-GB"/>
        </w:rPr>
      </w:pPr>
    </w:p>
    <w:p w14:paraId="1A767957" w14:textId="77777777" w:rsidR="007A05E5" w:rsidRPr="00715C2C" w:rsidRDefault="007A05E5">
      <w:pPr>
        <w:spacing w:line="720" w:lineRule="auto"/>
        <w:jc w:val="center"/>
        <w:rPr>
          <w:rFonts w:cs="Arial"/>
          <w:szCs w:val="22"/>
          <w:lang w:val="en-GB"/>
        </w:rPr>
      </w:pPr>
    </w:p>
    <w:p w14:paraId="4E19C736" w14:textId="77777777" w:rsidR="007A05E5" w:rsidRPr="00715C2C" w:rsidRDefault="007A05E5">
      <w:pPr>
        <w:spacing w:line="720" w:lineRule="auto"/>
        <w:jc w:val="center"/>
        <w:rPr>
          <w:rFonts w:cs="Arial"/>
          <w:szCs w:val="22"/>
          <w:lang w:val="en-GB"/>
        </w:rPr>
      </w:pPr>
    </w:p>
    <w:p w14:paraId="4DFC3CD5" w14:textId="77777777" w:rsidR="007A05E5" w:rsidRPr="00715C2C" w:rsidRDefault="007A05E5">
      <w:pPr>
        <w:spacing w:line="720" w:lineRule="auto"/>
        <w:jc w:val="center"/>
        <w:rPr>
          <w:rFonts w:cs="Arial"/>
          <w:szCs w:val="22"/>
          <w:lang w:val="en-GB"/>
        </w:rPr>
      </w:pPr>
    </w:p>
    <w:p w14:paraId="60B68587" w14:textId="788E5BC7" w:rsidR="007A05E5" w:rsidRPr="00715C2C" w:rsidRDefault="00ED42E1">
      <w:pPr>
        <w:spacing w:line="720" w:lineRule="auto"/>
        <w:jc w:val="center"/>
        <w:rPr>
          <w:rFonts w:cs="Arial"/>
          <w:szCs w:val="22"/>
          <w:lang w:val="en-GB"/>
        </w:rPr>
      </w:pPr>
      <w:r w:rsidRPr="00715C2C">
        <w:rPr>
          <w:rFonts w:cs="Arial"/>
          <w:szCs w:val="22"/>
          <w:lang w:val="en-GB"/>
        </w:rPr>
        <w:t>Expert Commission of the German Public Corporate Governance</w:t>
      </w:r>
      <w:r w:rsidR="00892239" w:rsidRPr="00715C2C">
        <w:rPr>
          <w:rFonts w:cs="Arial"/>
          <w:szCs w:val="22"/>
          <w:lang w:val="en-GB"/>
        </w:rPr>
        <w:t>-</w:t>
      </w:r>
      <w:r w:rsidRPr="00715C2C">
        <w:rPr>
          <w:rFonts w:cs="Arial"/>
          <w:szCs w:val="22"/>
          <w:lang w:val="en-GB"/>
        </w:rPr>
        <w:t>Model</w:t>
      </w:r>
      <w:r w:rsidR="00892239" w:rsidRPr="00715C2C">
        <w:rPr>
          <w:rFonts w:cs="Arial"/>
          <w:szCs w:val="22"/>
          <w:lang w:val="en-GB"/>
        </w:rPr>
        <w:t>c</w:t>
      </w:r>
      <w:r w:rsidRPr="00715C2C">
        <w:rPr>
          <w:rFonts w:cs="Arial"/>
          <w:szCs w:val="22"/>
          <w:lang w:val="en-GB"/>
        </w:rPr>
        <w:t>ode</w:t>
      </w:r>
    </w:p>
    <w:p w14:paraId="552D7731" w14:textId="77777777" w:rsidR="007A05E5" w:rsidRPr="00715C2C" w:rsidRDefault="004B547B">
      <w:pPr>
        <w:jc w:val="center"/>
        <w:rPr>
          <w:rStyle w:val="Hyperlink"/>
          <w:rFonts w:eastAsiaTheme="majorEastAsia" w:cs="Arial"/>
          <w:szCs w:val="22"/>
          <w:lang w:val="en-GB"/>
        </w:rPr>
      </w:pPr>
      <w:hyperlink r:id="rId11" w:history="1">
        <w:r w:rsidR="00ED42E1" w:rsidRPr="00715C2C">
          <w:rPr>
            <w:rStyle w:val="Hyperlink"/>
            <w:rFonts w:eastAsiaTheme="majorEastAsia" w:cs="Arial"/>
            <w:szCs w:val="22"/>
            <w:lang w:val="en-GB"/>
          </w:rPr>
          <w:t>www.pcg-musterkodex.de</w:t>
        </w:r>
      </w:hyperlink>
      <w:r w:rsidR="00ED42E1" w:rsidRPr="00715C2C">
        <w:rPr>
          <w:rStyle w:val="Hyperlink"/>
          <w:rFonts w:eastAsiaTheme="majorEastAsia" w:cs="Arial"/>
          <w:szCs w:val="22"/>
          <w:lang w:val="en-GB"/>
        </w:rPr>
        <w:br w:type="page"/>
      </w:r>
    </w:p>
    <w:p w14:paraId="05179EA0" w14:textId="77777777" w:rsidR="007A05E5" w:rsidRPr="00715C2C" w:rsidRDefault="007A05E5">
      <w:pPr>
        <w:jc w:val="center"/>
        <w:rPr>
          <w:lang w:val="en-GB"/>
        </w:rPr>
        <w:sectPr w:rsidR="007A05E5" w:rsidRPr="00715C2C">
          <w:headerReference w:type="first" r:id="rId12"/>
          <w:footerReference w:type="first" r:id="rId13"/>
          <w:footnotePr>
            <w:numFmt w:val="lowerRoman"/>
          </w:footnotePr>
          <w:endnotePr>
            <w:numFmt w:val="decimal"/>
          </w:endnotePr>
          <w:type w:val="continuous"/>
          <w:pgSz w:w="11900" w:h="16840"/>
          <w:pgMar w:top="1165" w:right="985" w:bottom="993" w:left="1440" w:header="720" w:footer="720" w:gutter="0"/>
          <w:cols w:space="720"/>
          <w:docGrid w:linePitch="360"/>
        </w:sectPr>
      </w:pPr>
    </w:p>
    <w:p w14:paraId="762D15FF" w14:textId="3C9B304D" w:rsidR="007A05E5" w:rsidRPr="000B6726" w:rsidRDefault="0071371C" w:rsidP="00C31B21">
      <w:pPr>
        <w:pStyle w:val="TOC1"/>
        <w:jc w:val="center"/>
        <w:rPr>
          <w:lang w:val="en-US"/>
        </w:rPr>
      </w:pPr>
      <w:r w:rsidRPr="000B6726">
        <w:rPr>
          <w:lang w:val="en-US"/>
        </w:rPr>
        <w:t>M</w:t>
      </w:r>
      <w:r w:rsidR="00ED42E1" w:rsidRPr="000B6726">
        <w:rPr>
          <w:lang w:val="en-US"/>
        </w:rPr>
        <w:t>embers of the Expert Commission of</w:t>
      </w:r>
      <w:r w:rsidR="00AE5D84" w:rsidRPr="000B6726">
        <w:rPr>
          <w:lang w:val="en-US"/>
        </w:rPr>
        <w:t xml:space="preserve"> the</w:t>
      </w:r>
    </w:p>
    <w:p w14:paraId="3AB1C87B" w14:textId="239DD013" w:rsidR="007A05E5" w:rsidRPr="000B6726" w:rsidRDefault="00ED42E1" w:rsidP="00C31B21">
      <w:pPr>
        <w:pStyle w:val="TOC1"/>
        <w:jc w:val="center"/>
        <w:rPr>
          <w:lang w:val="en-US"/>
        </w:rPr>
      </w:pPr>
      <w:r w:rsidRPr="000B6726">
        <w:rPr>
          <w:lang w:val="en-US"/>
        </w:rPr>
        <w:t>German Public Corporate Governance</w:t>
      </w:r>
      <w:r w:rsidR="007B72E3" w:rsidRPr="000B6726">
        <w:rPr>
          <w:lang w:val="en-US"/>
        </w:rPr>
        <w:t>-</w:t>
      </w:r>
      <w:r w:rsidRPr="000B6726">
        <w:rPr>
          <w:lang w:val="en-US"/>
        </w:rPr>
        <w:t>Model</w:t>
      </w:r>
      <w:r w:rsidR="007B72E3" w:rsidRPr="000B6726">
        <w:rPr>
          <w:lang w:val="en-US"/>
        </w:rPr>
        <w:t>c</w:t>
      </w:r>
      <w:r w:rsidRPr="000B6726">
        <w:rPr>
          <w:lang w:val="en-US"/>
        </w:rPr>
        <w:t>ode</w:t>
      </w:r>
    </w:p>
    <w:p w14:paraId="78443BD8" w14:textId="1F0367AD" w:rsidR="0071371C" w:rsidRPr="00B9752F" w:rsidRDefault="0071371C" w:rsidP="0071371C">
      <w:pPr>
        <w:jc w:val="center"/>
        <w:rPr>
          <w:b/>
          <w:bCs/>
        </w:rPr>
      </w:pPr>
      <w:r w:rsidRPr="00B9752F">
        <w:rPr>
          <w:b/>
          <w:bCs/>
        </w:rPr>
        <w:t xml:space="preserve">as of </w:t>
      </w:r>
      <w:r w:rsidR="000E5FAC" w:rsidRPr="00B9752F">
        <w:rPr>
          <w:b/>
          <w:bCs/>
        </w:rPr>
        <w:t>15</w:t>
      </w:r>
      <w:r w:rsidRPr="00B9752F">
        <w:rPr>
          <w:b/>
          <w:bCs/>
        </w:rPr>
        <w:t xml:space="preserve"> January 2021</w:t>
      </w:r>
    </w:p>
    <w:p w14:paraId="5164DF70" w14:textId="77777777" w:rsidR="007A05E5" w:rsidRPr="00715C2C" w:rsidRDefault="007A05E5">
      <w:pPr>
        <w:rPr>
          <w:lang w:val="en-GB"/>
        </w:rPr>
      </w:pPr>
    </w:p>
    <w:p w14:paraId="25DCB3D7" w14:textId="77777777" w:rsidR="007A05E5" w:rsidRPr="00715C2C" w:rsidRDefault="007A05E5">
      <w:pPr>
        <w:rPr>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7A05E5" w:rsidRPr="00715C2C" w14:paraId="2D02C5F7" w14:textId="77777777" w:rsidTr="00662E68">
        <w:tc>
          <w:tcPr>
            <w:tcW w:w="9465" w:type="dxa"/>
            <w:tcBorders>
              <w:top w:val="single" w:sz="4" w:space="0" w:color="auto"/>
              <w:left w:val="single" w:sz="4" w:space="0" w:color="auto"/>
              <w:bottom w:val="single" w:sz="4" w:space="0" w:color="auto"/>
              <w:right w:val="single" w:sz="4" w:space="0" w:color="auto"/>
            </w:tcBorders>
          </w:tcPr>
          <w:p w14:paraId="1EEC0504" w14:textId="459BA0D5" w:rsidR="007A05E5" w:rsidRPr="00715C2C" w:rsidRDefault="003B6C70">
            <w:pPr>
              <w:rPr>
                <w:rFonts w:cs="Arial"/>
                <w:szCs w:val="22"/>
                <w:lang w:val="en-GB" w:eastAsia="de-DE"/>
              </w:rPr>
            </w:pPr>
            <w:r w:rsidRPr="00715C2C">
              <w:rPr>
                <w:rFonts w:cs="Arial"/>
                <w:b/>
                <w:bCs/>
                <w:szCs w:val="22"/>
                <w:lang w:val="en-GB" w:eastAsia="de-DE"/>
              </w:rPr>
              <w:t>Prof. Dr. Ulf Papenfuß (Scientific Chairman)</w:t>
            </w:r>
            <w:r w:rsidRPr="00715C2C">
              <w:rPr>
                <w:rFonts w:cs="Arial"/>
                <w:szCs w:val="22"/>
                <w:lang w:val="en-GB" w:eastAsia="de-DE"/>
              </w:rPr>
              <w:t xml:space="preserve">, initiator and coordinator of the </w:t>
            </w:r>
            <w:r w:rsidRPr="00715C2C">
              <w:rPr>
                <w:lang w:val="en-GB"/>
              </w:rPr>
              <w:br/>
            </w:r>
            <w:r w:rsidRPr="00715C2C">
              <w:rPr>
                <w:rFonts w:cs="Arial"/>
                <w:szCs w:val="22"/>
                <w:lang w:val="en-GB" w:eastAsia="de-DE"/>
              </w:rPr>
              <w:t xml:space="preserve">consultation procedure </w:t>
            </w:r>
            <w:r>
              <w:rPr>
                <w:rFonts w:cs="Arial"/>
                <w:szCs w:val="22"/>
                <w:lang w:val="en-GB" w:eastAsia="de-DE"/>
              </w:rPr>
              <w:t>and</w:t>
            </w:r>
            <w:r w:rsidRPr="00715C2C">
              <w:rPr>
                <w:rFonts w:cs="Arial"/>
                <w:szCs w:val="22"/>
                <w:lang w:val="en-GB" w:eastAsia="de-DE"/>
              </w:rPr>
              <w:t xml:space="preserve"> the Expert Commission G-PCGM as well as scientific support, holder of the Chair of Public Management &amp; Public Policy, Zeppelin University Friedrichshafen</w:t>
            </w:r>
            <w:r w:rsidR="00DE786C">
              <w:rPr>
                <w:rFonts w:cs="Arial"/>
                <w:szCs w:val="22"/>
                <w:lang w:val="en-GB" w:eastAsia="de-DE"/>
              </w:rPr>
              <w:t xml:space="preserve">, institutional </w:t>
            </w:r>
            <w:r w:rsidR="0022169C">
              <w:rPr>
                <w:rFonts w:cs="Arial"/>
                <w:szCs w:val="22"/>
                <w:lang w:val="en-GB" w:eastAsia="de-DE"/>
              </w:rPr>
              <w:t>support</w:t>
            </w:r>
            <w:r w:rsidR="00690818">
              <w:rPr>
                <w:rFonts w:cs="Arial"/>
                <w:szCs w:val="22"/>
                <w:lang w:val="en-GB" w:eastAsia="de-DE"/>
              </w:rPr>
              <w:t xml:space="preserve"> for </w:t>
            </w:r>
            <w:r w:rsidR="00551ABD">
              <w:rPr>
                <w:rFonts w:cs="Arial"/>
                <w:szCs w:val="22"/>
                <w:lang w:val="en-GB" w:eastAsia="de-DE"/>
              </w:rPr>
              <w:t xml:space="preserve">the secretariat G-PCGM at the </w:t>
            </w:r>
            <w:r w:rsidR="00453B3A">
              <w:rPr>
                <w:rFonts w:cs="Arial"/>
                <w:szCs w:val="22"/>
                <w:lang w:val="en-GB" w:eastAsia="de-DE"/>
              </w:rPr>
              <w:t>C</w:t>
            </w:r>
            <w:r w:rsidR="00551ABD">
              <w:rPr>
                <w:rFonts w:cs="Arial"/>
                <w:szCs w:val="22"/>
                <w:lang w:val="en-GB" w:eastAsia="de-DE"/>
              </w:rPr>
              <w:t>hair</w:t>
            </w:r>
          </w:p>
          <w:p w14:paraId="5F892FFC" w14:textId="77777777" w:rsidR="007A05E5" w:rsidRPr="00715C2C" w:rsidRDefault="007A05E5">
            <w:pPr>
              <w:rPr>
                <w:rFonts w:cs="Arial"/>
                <w:b/>
                <w:bCs/>
                <w:sz w:val="8"/>
                <w:szCs w:val="8"/>
                <w:highlight w:val="yellow"/>
                <w:lang w:val="en-GB"/>
              </w:rPr>
            </w:pPr>
          </w:p>
        </w:tc>
      </w:tr>
      <w:tr w:rsidR="007A05E5" w:rsidRPr="00715C2C" w14:paraId="0C7B3FEF" w14:textId="77777777" w:rsidTr="00662E68">
        <w:tc>
          <w:tcPr>
            <w:tcW w:w="9465" w:type="dxa"/>
            <w:tcBorders>
              <w:top w:val="single" w:sz="4" w:space="0" w:color="auto"/>
              <w:left w:val="single" w:sz="4" w:space="0" w:color="auto"/>
              <w:bottom w:val="single" w:sz="4" w:space="0" w:color="auto"/>
              <w:right w:val="single" w:sz="4" w:space="0" w:color="auto"/>
            </w:tcBorders>
          </w:tcPr>
          <w:p w14:paraId="5E717264" w14:textId="1A69F8A5" w:rsidR="007A05E5" w:rsidRPr="00715C2C" w:rsidRDefault="003B6C70">
            <w:pPr>
              <w:rPr>
                <w:rFonts w:cs="Arial"/>
                <w:szCs w:val="22"/>
                <w:lang w:val="en-GB" w:eastAsia="de-DE"/>
              </w:rPr>
            </w:pPr>
            <w:r w:rsidRPr="00715C2C">
              <w:rPr>
                <w:rFonts w:cs="Arial"/>
                <w:b/>
                <w:bCs/>
                <w:szCs w:val="22"/>
                <w:lang w:val="en-GB"/>
              </w:rPr>
              <w:t>Prof. Dr. Klaus-Michael Ahrend (Practice Chairman)</w:t>
            </w:r>
            <w:r w:rsidRPr="00715C2C">
              <w:rPr>
                <w:rFonts w:cs="Arial"/>
                <w:szCs w:val="22"/>
                <w:lang w:val="en-GB"/>
              </w:rPr>
              <w:t>,</w:t>
            </w:r>
            <w:r w:rsidRPr="00715C2C">
              <w:rPr>
                <w:rFonts w:cs="Arial"/>
                <w:b/>
                <w:bCs/>
                <w:szCs w:val="22"/>
                <w:lang w:val="en-GB"/>
              </w:rPr>
              <w:t xml:space="preserve"> </w:t>
            </w:r>
            <w:r w:rsidRPr="00715C2C">
              <w:rPr>
                <w:rFonts w:cs="Arial"/>
                <w:szCs w:val="22"/>
                <w:lang w:val="en-GB" w:eastAsia="de-DE"/>
              </w:rPr>
              <w:t>Board Member HEAG Holding AG, Shareholdings Management Darmstadt, among others member of several supervisory boards of state-owned enterprises (SOEs)</w:t>
            </w:r>
          </w:p>
          <w:p w14:paraId="413E421E" w14:textId="77777777" w:rsidR="007A05E5" w:rsidRPr="00715C2C" w:rsidRDefault="007A05E5">
            <w:pPr>
              <w:rPr>
                <w:rFonts w:cs="Arial"/>
                <w:sz w:val="8"/>
                <w:szCs w:val="8"/>
                <w:highlight w:val="yellow"/>
                <w:lang w:val="en-GB"/>
              </w:rPr>
            </w:pPr>
          </w:p>
        </w:tc>
      </w:tr>
      <w:tr w:rsidR="007A05E5" w:rsidRPr="00715C2C" w14:paraId="3F2DDE8C" w14:textId="77777777" w:rsidTr="00662E68">
        <w:tc>
          <w:tcPr>
            <w:tcW w:w="9465" w:type="dxa"/>
            <w:tcBorders>
              <w:top w:val="single" w:sz="4" w:space="0" w:color="auto"/>
              <w:left w:val="single" w:sz="4" w:space="0" w:color="auto"/>
              <w:bottom w:val="single" w:sz="4" w:space="0" w:color="auto"/>
              <w:right w:val="single" w:sz="4" w:space="0" w:color="auto"/>
            </w:tcBorders>
          </w:tcPr>
          <w:p w14:paraId="6F506ECA" w14:textId="77777777" w:rsidR="007A05E5" w:rsidRPr="00715C2C" w:rsidRDefault="00ED42E1">
            <w:pPr>
              <w:rPr>
                <w:szCs w:val="22"/>
                <w:lang w:val="en-GB"/>
              </w:rPr>
            </w:pPr>
            <w:r w:rsidRPr="00715C2C">
              <w:rPr>
                <w:b/>
                <w:szCs w:val="22"/>
                <w:lang w:val="en-GB"/>
              </w:rPr>
              <w:t>Dr Robert Bachert</w:t>
            </w:r>
            <w:r w:rsidRPr="00715C2C">
              <w:rPr>
                <w:szCs w:val="22"/>
                <w:lang w:val="en-GB"/>
              </w:rPr>
              <w:t>, Chief Financial Officer Diakonie Baden-Württemberg, key player/author in the development of the Corporate Governance Code of the Diakonie</w:t>
            </w:r>
          </w:p>
          <w:p w14:paraId="7BB739B5" w14:textId="77777777" w:rsidR="007A05E5" w:rsidRPr="00715C2C" w:rsidRDefault="007A05E5">
            <w:pPr>
              <w:rPr>
                <w:sz w:val="8"/>
                <w:szCs w:val="8"/>
                <w:highlight w:val="yellow"/>
                <w:lang w:val="en-GB"/>
              </w:rPr>
            </w:pPr>
          </w:p>
        </w:tc>
      </w:tr>
      <w:tr w:rsidR="007A05E5" w:rsidRPr="00715C2C" w14:paraId="46633AD9" w14:textId="77777777" w:rsidTr="00662E68">
        <w:tc>
          <w:tcPr>
            <w:tcW w:w="9465" w:type="dxa"/>
            <w:tcBorders>
              <w:top w:val="single" w:sz="4" w:space="0" w:color="auto"/>
              <w:left w:val="single" w:sz="4" w:space="0" w:color="auto"/>
              <w:bottom w:val="single" w:sz="4" w:space="0" w:color="auto"/>
              <w:right w:val="single" w:sz="4" w:space="0" w:color="auto"/>
            </w:tcBorders>
          </w:tcPr>
          <w:p w14:paraId="0A45BD28" w14:textId="77777777" w:rsidR="007A05E5" w:rsidRPr="00715C2C" w:rsidRDefault="00ED42E1">
            <w:pPr>
              <w:rPr>
                <w:szCs w:val="22"/>
                <w:lang w:val="en-GB"/>
              </w:rPr>
            </w:pPr>
            <w:r w:rsidRPr="00715C2C">
              <w:rPr>
                <w:b/>
                <w:szCs w:val="22"/>
                <w:lang w:val="en-GB"/>
              </w:rPr>
              <w:t>Prof. Dr. Karl-Heinz Binus</w:t>
            </w:r>
            <w:r w:rsidRPr="00715C2C">
              <w:rPr>
                <w:szCs w:val="22"/>
                <w:lang w:val="en-GB"/>
              </w:rPr>
              <w:t>, President of the Saxon Court of Auditors, German representative in the Presidium of the Association of Regional Audit Institutions in Europe</w:t>
            </w:r>
          </w:p>
          <w:p w14:paraId="30765337" w14:textId="77777777" w:rsidR="007A05E5" w:rsidRPr="00715C2C" w:rsidRDefault="007A05E5">
            <w:pPr>
              <w:rPr>
                <w:sz w:val="8"/>
                <w:szCs w:val="8"/>
                <w:highlight w:val="yellow"/>
                <w:lang w:val="en-GB"/>
              </w:rPr>
            </w:pPr>
          </w:p>
        </w:tc>
      </w:tr>
      <w:tr w:rsidR="007A05E5" w:rsidRPr="00715C2C" w14:paraId="2F7AEAF5" w14:textId="77777777" w:rsidTr="00662E68">
        <w:tc>
          <w:tcPr>
            <w:tcW w:w="9465" w:type="dxa"/>
            <w:tcBorders>
              <w:top w:val="single" w:sz="4" w:space="0" w:color="auto"/>
              <w:left w:val="single" w:sz="4" w:space="0" w:color="auto"/>
              <w:bottom w:val="single" w:sz="4" w:space="0" w:color="auto"/>
              <w:right w:val="single" w:sz="4" w:space="0" w:color="auto"/>
            </w:tcBorders>
          </w:tcPr>
          <w:p w14:paraId="67D576D0" w14:textId="77777777" w:rsidR="007A05E5" w:rsidRPr="00715C2C" w:rsidRDefault="00ED42E1">
            <w:pPr>
              <w:rPr>
                <w:szCs w:val="22"/>
                <w:lang w:val="en-GB"/>
              </w:rPr>
            </w:pPr>
            <w:r w:rsidRPr="00715C2C">
              <w:rPr>
                <w:b/>
                <w:szCs w:val="22"/>
                <w:lang w:val="en-GB"/>
              </w:rPr>
              <w:t>Dr. Tobias Bringmann</w:t>
            </w:r>
            <w:r w:rsidRPr="00715C2C">
              <w:rPr>
                <w:szCs w:val="22"/>
                <w:lang w:val="en-GB"/>
              </w:rPr>
              <w:t>, Managing Director Association of Municipal Enterprises Baden-</w:t>
            </w:r>
            <w:r w:rsidRPr="00715C2C">
              <w:rPr>
                <w:lang w:val="en-GB"/>
              </w:rPr>
              <w:br/>
            </w:r>
            <w:r w:rsidRPr="00715C2C">
              <w:rPr>
                <w:szCs w:val="22"/>
                <w:lang w:val="en-GB"/>
              </w:rPr>
              <w:t>Württemberg</w:t>
            </w:r>
          </w:p>
          <w:p w14:paraId="033BFD8E" w14:textId="77777777" w:rsidR="007A05E5" w:rsidRPr="00715C2C" w:rsidRDefault="007A05E5">
            <w:pPr>
              <w:rPr>
                <w:sz w:val="8"/>
                <w:szCs w:val="8"/>
                <w:highlight w:val="yellow"/>
                <w:lang w:val="en-GB"/>
              </w:rPr>
            </w:pPr>
          </w:p>
        </w:tc>
      </w:tr>
      <w:tr w:rsidR="007A05E5" w:rsidRPr="00715C2C" w14:paraId="31CF7ADE" w14:textId="77777777" w:rsidTr="00662E68">
        <w:tc>
          <w:tcPr>
            <w:tcW w:w="9465" w:type="dxa"/>
            <w:tcBorders>
              <w:top w:val="single" w:sz="4" w:space="0" w:color="auto"/>
              <w:left w:val="single" w:sz="4" w:space="0" w:color="auto"/>
              <w:bottom w:val="single" w:sz="4" w:space="0" w:color="auto"/>
              <w:right w:val="single" w:sz="4" w:space="0" w:color="auto"/>
            </w:tcBorders>
          </w:tcPr>
          <w:p w14:paraId="19947F97" w14:textId="1DE1B93B" w:rsidR="007A05E5" w:rsidRPr="00715C2C" w:rsidRDefault="00ED42E1">
            <w:pPr>
              <w:rPr>
                <w:sz w:val="24"/>
                <w:lang w:val="en-GB"/>
              </w:rPr>
            </w:pPr>
            <w:r w:rsidRPr="00715C2C">
              <w:rPr>
                <w:b/>
                <w:szCs w:val="22"/>
                <w:lang w:val="en-GB"/>
              </w:rPr>
              <w:t>Prof. Dr. Dr. h.c. Barbara Dauner-Lieb</w:t>
            </w:r>
            <w:r w:rsidRPr="00715C2C">
              <w:rPr>
                <w:szCs w:val="22"/>
                <w:lang w:val="en-GB"/>
              </w:rPr>
              <w:t xml:space="preserve">, Chair of Civil Law, Trade and </w:t>
            </w:r>
            <w:r w:rsidRPr="00715C2C">
              <w:rPr>
                <w:lang w:val="en-GB"/>
              </w:rPr>
              <w:br/>
            </w:r>
            <w:r w:rsidRPr="00715C2C">
              <w:rPr>
                <w:szCs w:val="22"/>
                <w:lang w:val="en-GB"/>
              </w:rPr>
              <w:t xml:space="preserve">Corporate Law, University of Cologne, </w:t>
            </w:r>
            <w:r w:rsidR="000631A3">
              <w:rPr>
                <w:szCs w:val="22"/>
                <w:lang w:val="en-GB"/>
              </w:rPr>
              <w:t xml:space="preserve">i.a. </w:t>
            </w:r>
            <w:r w:rsidRPr="00715C2C">
              <w:rPr>
                <w:szCs w:val="22"/>
                <w:lang w:val="en-GB"/>
              </w:rPr>
              <w:t>member of the Board of Directors of the Working Group of German Supervisory Board e.V., member of the Constitutional Court for the State of North Rhine-Westphalia and long-standing member of the Law Review Board of the German Research Foundation (Deutsche Forschungsgemeinschaft)</w:t>
            </w:r>
          </w:p>
          <w:p w14:paraId="70EF9261" w14:textId="77777777" w:rsidR="007A05E5" w:rsidRPr="00715C2C" w:rsidRDefault="007A05E5">
            <w:pPr>
              <w:rPr>
                <w:sz w:val="8"/>
                <w:szCs w:val="8"/>
                <w:highlight w:val="yellow"/>
                <w:lang w:val="en-GB"/>
              </w:rPr>
            </w:pPr>
          </w:p>
        </w:tc>
      </w:tr>
      <w:tr w:rsidR="007A05E5" w:rsidRPr="00715C2C" w14:paraId="010E0C58" w14:textId="77777777" w:rsidTr="00662E68">
        <w:tc>
          <w:tcPr>
            <w:tcW w:w="9465" w:type="dxa"/>
            <w:tcBorders>
              <w:top w:val="single" w:sz="4" w:space="0" w:color="auto"/>
              <w:left w:val="single" w:sz="4" w:space="0" w:color="auto"/>
              <w:bottom w:val="single" w:sz="4" w:space="0" w:color="auto"/>
              <w:right w:val="single" w:sz="4" w:space="0" w:color="auto"/>
            </w:tcBorders>
          </w:tcPr>
          <w:p w14:paraId="7FA95236" w14:textId="57C43F7E" w:rsidR="007A05E5" w:rsidRPr="00715C2C" w:rsidRDefault="00ED42E1">
            <w:pPr>
              <w:rPr>
                <w:szCs w:val="22"/>
                <w:lang w:val="en-GB"/>
              </w:rPr>
            </w:pPr>
            <w:r w:rsidRPr="00715C2C">
              <w:rPr>
                <w:b/>
                <w:szCs w:val="22"/>
                <w:lang w:val="en-GB"/>
              </w:rPr>
              <w:t>Prof. Dr. Dörte Diemert</w:t>
            </w:r>
            <w:r w:rsidRPr="00715C2C">
              <w:rPr>
                <w:szCs w:val="22"/>
                <w:lang w:val="en-GB"/>
              </w:rPr>
              <w:t xml:space="preserve">, City Treasurer of the City of Cologne, member of several supervisory bodies of </w:t>
            </w:r>
            <w:r w:rsidR="00E94961" w:rsidRPr="00715C2C">
              <w:rPr>
                <w:szCs w:val="22"/>
                <w:lang w:val="en-GB"/>
              </w:rPr>
              <w:t>SOEs</w:t>
            </w:r>
          </w:p>
          <w:p w14:paraId="1DC3F155" w14:textId="77777777" w:rsidR="007A05E5" w:rsidRPr="00715C2C" w:rsidRDefault="007A05E5">
            <w:pPr>
              <w:rPr>
                <w:sz w:val="8"/>
                <w:szCs w:val="8"/>
                <w:highlight w:val="yellow"/>
                <w:lang w:val="en-GB"/>
              </w:rPr>
            </w:pPr>
          </w:p>
        </w:tc>
      </w:tr>
      <w:tr w:rsidR="007A05E5" w:rsidRPr="00715C2C" w14:paraId="7301FA6E" w14:textId="77777777" w:rsidTr="00662E68">
        <w:tc>
          <w:tcPr>
            <w:tcW w:w="9465" w:type="dxa"/>
            <w:tcBorders>
              <w:top w:val="single" w:sz="4" w:space="0" w:color="auto"/>
              <w:left w:val="single" w:sz="4" w:space="0" w:color="auto"/>
              <w:bottom w:val="single" w:sz="4" w:space="0" w:color="auto"/>
              <w:right w:val="single" w:sz="4" w:space="0" w:color="auto"/>
            </w:tcBorders>
          </w:tcPr>
          <w:p w14:paraId="12FC43DE" w14:textId="4A3CFFB5" w:rsidR="007A05E5" w:rsidRPr="00715C2C" w:rsidRDefault="00ED42E1">
            <w:pPr>
              <w:rPr>
                <w:szCs w:val="22"/>
                <w:lang w:val="en-GB"/>
              </w:rPr>
            </w:pPr>
            <w:r w:rsidRPr="00715C2C">
              <w:rPr>
                <w:b/>
                <w:szCs w:val="22"/>
                <w:lang w:val="en-GB"/>
              </w:rPr>
              <w:t>Michael Ebling</w:t>
            </w:r>
            <w:r w:rsidRPr="00715C2C">
              <w:rPr>
                <w:szCs w:val="22"/>
                <w:lang w:val="en-GB"/>
              </w:rPr>
              <w:t xml:space="preserve">, Mayor of Mainz, President of the Association </w:t>
            </w:r>
            <w:r w:rsidR="00662E68" w:rsidRPr="00715C2C">
              <w:rPr>
                <w:szCs w:val="22"/>
                <w:lang w:val="en-GB"/>
              </w:rPr>
              <w:t>of M</w:t>
            </w:r>
            <w:r w:rsidRPr="00715C2C">
              <w:rPr>
                <w:szCs w:val="22"/>
                <w:lang w:val="en-GB"/>
              </w:rPr>
              <w:t xml:space="preserve">unicipal </w:t>
            </w:r>
            <w:r w:rsidR="00662E68" w:rsidRPr="00715C2C">
              <w:rPr>
                <w:szCs w:val="22"/>
                <w:lang w:val="en-GB"/>
              </w:rPr>
              <w:t>Enterprises (Verband kommunaler Unternehmen)</w:t>
            </w:r>
            <w:r w:rsidRPr="00715C2C">
              <w:rPr>
                <w:szCs w:val="22"/>
                <w:lang w:val="en-GB"/>
              </w:rPr>
              <w:t xml:space="preserve">, chairman of several supervisory bodies of </w:t>
            </w:r>
            <w:r w:rsidR="00E94961" w:rsidRPr="00715C2C">
              <w:rPr>
                <w:szCs w:val="22"/>
                <w:lang w:val="en-GB"/>
              </w:rPr>
              <w:t>SOEs</w:t>
            </w:r>
          </w:p>
          <w:p w14:paraId="72C46274" w14:textId="77777777" w:rsidR="007A05E5" w:rsidRPr="00715C2C" w:rsidRDefault="007A05E5">
            <w:pPr>
              <w:rPr>
                <w:sz w:val="8"/>
                <w:szCs w:val="8"/>
                <w:lang w:val="en-GB"/>
              </w:rPr>
            </w:pPr>
          </w:p>
        </w:tc>
      </w:tr>
      <w:tr w:rsidR="00364C5F" w:rsidRPr="00A271AC" w14:paraId="3B9BC2E0" w14:textId="77777777" w:rsidTr="00662E68">
        <w:tc>
          <w:tcPr>
            <w:tcW w:w="9465" w:type="dxa"/>
            <w:tcBorders>
              <w:top w:val="single" w:sz="4" w:space="0" w:color="auto"/>
              <w:left w:val="single" w:sz="4" w:space="0" w:color="auto"/>
              <w:bottom w:val="single" w:sz="4" w:space="0" w:color="auto"/>
              <w:right w:val="single" w:sz="4" w:space="0" w:color="auto"/>
            </w:tcBorders>
          </w:tcPr>
          <w:p w14:paraId="39517186" w14:textId="72428BA6" w:rsidR="00364C5F" w:rsidRPr="003C3BB7" w:rsidRDefault="007F2CBC" w:rsidP="00364C5F">
            <w:pPr>
              <w:rPr>
                <w:szCs w:val="22"/>
                <w:lang w:val="de-DE"/>
              </w:rPr>
            </w:pPr>
            <w:r>
              <w:rPr>
                <w:b/>
                <w:szCs w:val="22"/>
                <w:lang w:val="de-DE"/>
              </w:rPr>
              <w:t>Dr. Klaus Effing</w:t>
            </w:r>
            <w:r w:rsidR="00364C5F" w:rsidRPr="003C3BB7">
              <w:rPr>
                <w:szCs w:val="22"/>
                <w:lang w:val="de-DE"/>
              </w:rPr>
              <w:t>, Board Member Kommunale Gemeinschaftsstelle für</w:t>
            </w:r>
            <w:r>
              <w:rPr>
                <w:szCs w:val="22"/>
                <w:lang w:val="de-DE"/>
              </w:rPr>
              <w:t xml:space="preserve"> </w:t>
            </w:r>
            <w:r w:rsidR="00364C5F" w:rsidRPr="003C3BB7">
              <w:rPr>
                <w:szCs w:val="22"/>
                <w:lang w:val="de-DE"/>
              </w:rPr>
              <w:t xml:space="preserve">Verwaltungsmanagement, i.a. former </w:t>
            </w:r>
            <w:r w:rsidR="00EC4DDB">
              <w:rPr>
                <w:szCs w:val="22"/>
                <w:lang w:val="de-DE"/>
              </w:rPr>
              <w:t>county councillor</w:t>
            </w:r>
          </w:p>
          <w:p w14:paraId="5E8551B0" w14:textId="77777777" w:rsidR="00364C5F" w:rsidRPr="002934A3" w:rsidRDefault="00364C5F">
            <w:pPr>
              <w:rPr>
                <w:b/>
                <w:sz w:val="8"/>
                <w:szCs w:val="8"/>
                <w:lang w:val="de-DE"/>
              </w:rPr>
            </w:pPr>
          </w:p>
        </w:tc>
      </w:tr>
      <w:tr w:rsidR="007A05E5" w:rsidRPr="00715C2C" w14:paraId="61F000F6" w14:textId="77777777" w:rsidTr="00662E68">
        <w:tc>
          <w:tcPr>
            <w:tcW w:w="9465" w:type="dxa"/>
            <w:tcBorders>
              <w:top w:val="single" w:sz="4" w:space="0" w:color="auto"/>
              <w:left w:val="single" w:sz="4" w:space="0" w:color="auto"/>
              <w:bottom w:val="single" w:sz="4" w:space="0" w:color="auto"/>
              <w:right w:val="single" w:sz="4" w:space="0" w:color="auto"/>
            </w:tcBorders>
          </w:tcPr>
          <w:p w14:paraId="2DF140FA" w14:textId="77777777" w:rsidR="007A05E5" w:rsidRPr="00715C2C" w:rsidRDefault="00ED42E1">
            <w:pPr>
              <w:rPr>
                <w:szCs w:val="22"/>
                <w:lang w:val="en-GB"/>
              </w:rPr>
            </w:pPr>
            <w:r w:rsidRPr="00715C2C">
              <w:rPr>
                <w:b/>
                <w:szCs w:val="22"/>
                <w:lang w:val="en-GB"/>
              </w:rPr>
              <w:t>Herbert Gehring</w:t>
            </w:r>
            <w:r w:rsidRPr="00715C2C">
              <w:rPr>
                <w:szCs w:val="22"/>
                <w:lang w:val="en-GB"/>
              </w:rPr>
              <w:t xml:space="preserve">, Head of the Audit Office </w:t>
            </w:r>
            <w:r w:rsidR="00662E68" w:rsidRPr="00715C2C">
              <w:rPr>
                <w:szCs w:val="22"/>
                <w:lang w:val="en-GB"/>
              </w:rPr>
              <w:t xml:space="preserve">of the City of </w:t>
            </w:r>
            <w:r w:rsidRPr="00715C2C">
              <w:rPr>
                <w:szCs w:val="22"/>
                <w:lang w:val="en-GB"/>
              </w:rPr>
              <w:t xml:space="preserve">Dresden, Chairman of the </w:t>
            </w:r>
            <w:r w:rsidRPr="00715C2C">
              <w:rPr>
                <w:sz w:val="20"/>
                <w:szCs w:val="22"/>
                <w:lang w:val="en-GB"/>
              </w:rPr>
              <w:br/>
            </w:r>
            <w:r w:rsidRPr="00715C2C">
              <w:rPr>
                <w:szCs w:val="22"/>
                <w:lang w:val="en-GB"/>
              </w:rPr>
              <w:t xml:space="preserve">Working </w:t>
            </w:r>
            <w:r w:rsidR="00662E68" w:rsidRPr="00715C2C">
              <w:rPr>
                <w:szCs w:val="22"/>
                <w:lang w:val="en-GB"/>
              </w:rPr>
              <w:t>G</w:t>
            </w:r>
            <w:r w:rsidRPr="00715C2C">
              <w:rPr>
                <w:szCs w:val="22"/>
                <w:lang w:val="en-GB"/>
              </w:rPr>
              <w:t xml:space="preserve">roup of the </w:t>
            </w:r>
            <w:r w:rsidR="00662E68" w:rsidRPr="00715C2C">
              <w:rPr>
                <w:szCs w:val="22"/>
                <w:lang w:val="en-GB"/>
              </w:rPr>
              <w:t>A</w:t>
            </w:r>
            <w:r w:rsidRPr="00715C2C">
              <w:rPr>
                <w:szCs w:val="22"/>
                <w:lang w:val="en-GB"/>
              </w:rPr>
              <w:t xml:space="preserve">udit </w:t>
            </w:r>
            <w:r w:rsidR="00662E68" w:rsidRPr="00715C2C">
              <w:rPr>
                <w:szCs w:val="22"/>
                <w:lang w:val="en-GB"/>
              </w:rPr>
              <w:t>O</w:t>
            </w:r>
            <w:r w:rsidRPr="00715C2C">
              <w:rPr>
                <w:szCs w:val="22"/>
                <w:lang w:val="en-GB"/>
              </w:rPr>
              <w:t xml:space="preserve">ffices of the </w:t>
            </w:r>
            <w:r w:rsidR="00662E68" w:rsidRPr="00715C2C">
              <w:rPr>
                <w:szCs w:val="22"/>
                <w:lang w:val="en-GB"/>
              </w:rPr>
              <w:t>S</w:t>
            </w:r>
            <w:r w:rsidRPr="00715C2C">
              <w:rPr>
                <w:szCs w:val="22"/>
                <w:lang w:val="en-GB"/>
              </w:rPr>
              <w:t xml:space="preserve">tate </w:t>
            </w:r>
            <w:r w:rsidR="00662E68" w:rsidRPr="00715C2C">
              <w:rPr>
                <w:szCs w:val="22"/>
                <w:lang w:val="en-GB"/>
              </w:rPr>
              <w:t>C</w:t>
            </w:r>
            <w:r w:rsidRPr="00715C2C">
              <w:rPr>
                <w:szCs w:val="22"/>
                <w:lang w:val="en-GB"/>
              </w:rPr>
              <w:t xml:space="preserve">apitals and the </w:t>
            </w:r>
            <w:r w:rsidR="00662E68" w:rsidRPr="00715C2C">
              <w:rPr>
                <w:szCs w:val="22"/>
                <w:lang w:val="en-GB"/>
              </w:rPr>
              <w:t>M</w:t>
            </w:r>
            <w:r w:rsidRPr="00715C2C">
              <w:rPr>
                <w:szCs w:val="22"/>
                <w:lang w:val="en-GB"/>
              </w:rPr>
              <w:t xml:space="preserve">ajor German cities at the German Cities Day, </w:t>
            </w:r>
            <w:r w:rsidR="00662E68" w:rsidRPr="00715C2C">
              <w:rPr>
                <w:szCs w:val="22"/>
                <w:lang w:val="en-GB"/>
              </w:rPr>
              <w:t>B</w:t>
            </w:r>
            <w:r w:rsidRPr="00715C2C">
              <w:rPr>
                <w:szCs w:val="22"/>
                <w:lang w:val="en-GB"/>
              </w:rPr>
              <w:t xml:space="preserve">oard </w:t>
            </w:r>
            <w:r w:rsidR="00662E68" w:rsidRPr="00715C2C">
              <w:rPr>
                <w:szCs w:val="22"/>
                <w:lang w:val="en-GB"/>
              </w:rPr>
              <w:t>M</w:t>
            </w:r>
            <w:r w:rsidRPr="00715C2C">
              <w:rPr>
                <w:szCs w:val="22"/>
                <w:lang w:val="en-GB"/>
              </w:rPr>
              <w:t>ember at the Institute of Auditors</w:t>
            </w:r>
            <w:r w:rsidR="00662E68" w:rsidRPr="00715C2C">
              <w:rPr>
                <w:szCs w:val="22"/>
                <w:lang w:val="en-GB"/>
              </w:rPr>
              <w:t xml:space="preserve"> (Institut der Rechnungsprüfer)</w:t>
            </w:r>
            <w:r w:rsidRPr="00715C2C">
              <w:rPr>
                <w:szCs w:val="22"/>
                <w:lang w:val="en-GB"/>
              </w:rPr>
              <w:t>/</w:t>
            </w:r>
            <w:r w:rsidRPr="00715C2C">
              <w:rPr>
                <w:lang w:val="en-GB"/>
              </w:rPr>
              <w:br/>
            </w:r>
            <w:r w:rsidRPr="00715C2C">
              <w:rPr>
                <w:szCs w:val="22"/>
                <w:lang w:val="en-GB"/>
              </w:rPr>
              <w:t>Professional Association for Public Financial Control and Audit</w:t>
            </w:r>
          </w:p>
          <w:p w14:paraId="1B5689C5" w14:textId="77777777" w:rsidR="007A05E5" w:rsidRPr="00715C2C" w:rsidRDefault="007A05E5">
            <w:pPr>
              <w:rPr>
                <w:b/>
                <w:sz w:val="8"/>
                <w:szCs w:val="8"/>
                <w:lang w:val="en-GB"/>
              </w:rPr>
            </w:pPr>
          </w:p>
        </w:tc>
      </w:tr>
      <w:tr w:rsidR="007A05E5" w:rsidRPr="00715C2C" w14:paraId="260701BA" w14:textId="77777777" w:rsidTr="00662E68">
        <w:tc>
          <w:tcPr>
            <w:tcW w:w="9465" w:type="dxa"/>
            <w:tcBorders>
              <w:top w:val="single" w:sz="4" w:space="0" w:color="auto"/>
              <w:left w:val="single" w:sz="4" w:space="0" w:color="auto"/>
              <w:bottom w:val="single" w:sz="4" w:space="0" w:color="auto"/>
              <w:right w:val="single" w:sz="4" w:space="0" w:color="auto"/>
            </w:tcBorders>
          </w:tcPr>
          <w:p w14:paraId="4F61D8A0" w14:textId="212A9F25" w:rsidR="007A05E5" w:rsidRPr="00715C2C" w:rsidRDefault="00ED42E1">
            <w:pPr>
              <w:rPr>
                <w:szCs w:val="22"/>
                <w:lang w:val="en-GB"/>
              </w:rPr>
            </w:pPr>
            <w:r w:rsidRPr="00715C2C">
              <w:rPr>
                <w:b/>
                <w:szCs w:val="22"/>
                <w:lang w:val="en-GB"/>
              </w:rPr>
              <w:t>Tanja Gönner</w:t>
            </w:r>
            <w:r w:rsidRPr="00715C2C">
              <w:rPr>
                <w:szCs w:val="22"/>
                <w:lang w:val="en-GB"/>
              </w:rPr>
              <w:t xml:space="preserve">, </w:t>
            </w:r>
            <w:r w:rsidR="00662E68" w:rsidRPr="00715C2C">
              <w:rPr>
                <w:szCs w:val="22"/>
                <w:lang w:val="en-GB"/>
              </w:rPr>
              <w:t xml:space="preserve">Board </w:t>
            </w:r>
            <w:r w:rsidRPr="00715C2C">
              <w:rPr>
                <w:szCs w:val="22"/>
                <w:lang w:val="en-GB"/>
              </w:rPr>
              <w:t>Spokes</w:t>
            </w:r>
            <w:r w:rsidR="00662E68" w:rsidRPr="00715C2C">
              <w:rPr>
                <w:szCs w:val="22"/>
                <w:lang w:val="en-GB"/>
              </w:rPr>
              <w:t>woman</w:t>
            </w:r>
            <w:r w:rsidRPr="00715C2C">
              <w:rPr>
                <w:szCs w:val="22"/>
                <w:lang w:val="en-GB"/>
              </w:rPr>
              <w:t xml:space="preserve"> of the </w:t>
            </w:r>
            <w:r w:rsidR="00662E68" w:rsidRPr="00715C2C">
              <w:rPr>
                <w:szCs w:val="22"/>
                <w:lang w:val="en-GB"/>
              </w:rPr>
              <w:t>Deutsche Gesellschaft für Internationale Zusammenarbeit (GIZ) GmbH</w:t>
            </w:r>
            <w:r w:rsidRPr="00715C2C">
              <w:rPr>
                <w:szCs w:val="22"/>
                <w:lang w:val="en-GB"/>
              </w:rPr>
              <w:t xml:space="preserve">, member of several supervisory bodies of </w:t>
            </w:r>
            <w:r w:rsidR="00D17637" w:rsidRPr="00715C2C">
              <w:rPr>
                <w:szCs w:val="22"/>
                <w:lang w:val="en-GB"/>
              </w:rPr>
              <w:t>SOEs</w:t>
            </w:r>
          </w:p>
          <w:p w14:paraId="77C0443E" w14:textId="77777777" w:rsidR="007A05E5" w:rsidRPr="00715C2C" w:rsidRDefault="007A05E5">
            <w:pPr>
              <w:rPr>
                <w:sz w:val="8"/>
                <w:szCs w:val="8"/>
                <w:lang w:val="en-GB"/>
              </w:rPr>
            </w:pPr>
          </w:p>
        </w:tc>
      </w:tr>
      <w:tr w:rsidR="0071371C" w:rsidRPr="00715C2C" w14:paraId="3EF1A155" w14:textId="77777777" w:rsidTr="00662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Pr>
          <w:p w14:paraId="2B403322" w14:textId="77777777" w:rsidR="0071371C" w:rsidRDefault="0071371C" w:rsidP="001A7884">
            <w:pPr>
              <w:rPr>
                <w:bCs/>
                <w:szCs w:val="22"/>
                <w:lang w:val="en-GB"/>
              </w:rPr>
            </w:pPr>
            <w:r w:rsidRPr="0071371C">
              <w:rPr>
                <w:b/>
                <w:szCs w:val="22"/>
                <w:lang w:val="en-GB"/>
              </w:rPr>
              <w:t>Milanie Kreutz</w:t>
            </w:r>
            <w:r w:rsidRPr="0071371C">
              <w:rPr>
                <w:bCs/>
                <w:szCs w:val="22"/>
                <w:lang w:val="en-GB"/>
              </w:rPr>
              <w:t>, Chairwoman of the Federal Women</w:t>
            </w:r>
            <w:r w:rsidR="00DB5B2A">
              <w:rPr>
                <w:bCs/>
                <w:szCs w:val="22"/>
                <w:lang w:val="en-GB"/>
              </w:rPr>
              <w:t>’</w:t>
            </w:r>
            <w:r w:rsidRPr="0071371C">
              <w:rPr>
                <w:bCs/>
                <w:szCs w:val="22"/>
                <w:lang w:val="en-GB"/>
              </w:rPr>
              <w:t>s Representation in the dbb Beamtenbund und Tarifunion, Chairwoman of the Federal Women</w:t>
            </w:r>
            <w:r w:rsidR="00DB5B2A">
              <w:rPr>
                <w:bCs/>
                <w:szCs w:val="22"/>
                <w:lang w:val="en-GB"/>
              </w:rPr>
              <w:t>’</w:t>
            </w:r>
            <w:r w:rsidRPr="0071371C">
              <w:rPr>
                <w:bCs/>
                <w:szCs w:val="22"/>
                <w:lang w:val="en-GB"/>
              </w:rPr>
              <w:t>s Representation of the German Tax Workers</w:t>
            </w:r>
            <w:r w:rsidR="00DB5B2A">
              <w:rPr>
                <w:bCs/>
                <w:szCs w:val="22"/>
                <w:lang w:val="en-GB"/>
              </w:rPr>
              <w:t>’</w:t>
            </w:r>
            <w:r w:rsidRPr="0071371C">
              <w:rPr>
                <w:bCs/>
                <w:szCs w:val="22"/>
                <w:lang w:val="en-GB"/>
              </w:rPr>
              <w:t xml:space="preserve"> Union (DSTG), </w:t>
            </w:r>
            <w:r>
              <w:rPr>
                <w:bCs/>
                <w:szCs w:val="22"/>
                <w:lang w:val="en-GB"/>
              </w:rPr>
              <w:t>Tax</w:t>
            </w:r>
            <w:r w:rsidRPr="0071371C">
              <w:rPr>
                <w:bCs/>
                <w:szCs w:val="22"/>
                <w:lang w:val="en-GB"/>
              </w:rPr>
              <w:t xml:space="preserve"> Administration of North Rhine-Westphalia</w:t>
            </w:r>
          </w:p>
          <w:p w14:paraId="3DE2C022" w14:textId="12F3BA56" w:rsidR="00DA4920" w:rsidRPr="007E5BF6" w:rsidRDefault="00DA4920" w:rsidP="001A7884">
            <w:pPr>
              <w:rPr>
                <w:b/>
                <w:sz w:val="8"/>
                <w:szCs w:val="8"/>
                <w:lang w:val="en-GB"/>
              </w:rPr>
            </w:pPr>
          </w:p>
        </w:tc>
      </w:tr>
      <w:tr w:rsidR="00662E68" w:rsidRPr="00715C2C" w14:paraId="28D27763" w14:textId="77777777" w:rsidTr="00662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Pr>
          <w:p w14:paraId="75D9F224" w14:textId="77777777" w:rsidR="00662E68" w:rsidRPr="00715C2C" w:rsidRDefault="00662E68" w:rsidP="001A7884">
            <w:pPr>
              <w:rPr>
                <w:szCs w:val="22"/>
                <w:lang w:val="en-GB"/>
              </w:rPr>
            </w:pPr>
            <w:r w:rsidRPr="00715C2C">
              <w:rPr>
                <w:b/>
                <w:szCs w:val="22"/>
                <w:lang w:val="en-GB"/>
              </w:rPr>
              <w:t>Prof. Dr. Andreas Lienhard</w:t>
            </w:r>
            <w:r w:rsidRPr="00715C2C">
              <w:rPr>
                <w:szCs w:val="22"/>
                <w:lang w:val="en-GB"/>
              </w:rPr>
              <w:t xml:space="preserve">, Chair of State and Administrative Law, University of Bern, </w:t>
            </w:r>
            <w:r w:rsidRPr="00715C2C">
              <w:rPr>
                <w:lang w:val="en-GB"/>
              </w:rPr>
              <w:br/>
            </w:r>
            <w:r w:rsidRPr="00715C2C">
              <w:rPr>
                <w:szCs w:val="22"/>
                <w:lang w:val="en-GB"/>
              </w:rPr>
              <w:t>among other things, chairing various expert commissions for the analysis of public corporate governance at the Confederation in Switzerland</w:t>
            </w:r>
          </w:p>
          <w:p w14:paraId="452B4A69" w14:textId="77777777" w:rsidR="00662E68" w:rsidRPr="00715C2C" w:rsidRDefault="00662E68" w:rsidP="001A7884">
            <w:pPr>
              <w:rPr>
                <w:b/>
                <w:sz w:val="8"/>
                <w:szCs w:val="8"/>
                <w:lang w:val="en-GB"/>
              </w:rPr>
            </w:pPr>
          </w:p>
        </w:tc>
      </w:tr>
      <w:tr w:rsidR="00662E68" w:rsidRPr="00715C2C" w14:paraId="2A57F1E7" w14:textId="77777777" w:rsidTr="00662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Pr>
          <w:p w14:paraId="2D3AD141" w14:textId="5A46C393" w:rsidR="00662E68" w:rsidRPr="00715C2C" w:rsidRDefault="00662E68" w:rsidP="001A7884">
            <w:pPr>
              <w:rPr>
                <w:szCs w:val="22"/>
                <w:lang w:val="en-GB"/>
              </w:rPr>
            </w:pPr>
            <w:r w:rsidRPr="00715C2C">
              <w:rPr>
                <w:b/>
                <w:szCs w:val="22"/>
                <w:lang w:val="en-GB"/>
              </w:rPr>
              <w:t>Thomas Müller-Marqués Berger</w:t>
            </w:r>
            <w:r w:rsidRPr="00715C2C">
              <w:rPr>
                <w:szCs w:val="22"/>
                <w:lang w:val="en-GB"/>
              </w:rPr>
              <w:t xml:space="preserve">, Chairman of the Public Sector Group of </w:t>
            </w:r>
            <w:r w:rsidRPr="00715C2C">
              <w:rPr>
                <w:sz w:val="20"/>
                <w:szCs w:val="22"/>
                <w:lang w:val="en-GB"/>
              </w:rPr>
              <w:br/>
            </w:r>
            <w:r w:rsidRPr="00715C2C">
              <w:rPr>
                <w:szCs w:val="22"/>
                <w:lang w:val="en-GB"/>
              </w:rPr>
              <w:t xml:space="preserve">Accountancy Europe, member of the Technical Committee for </w:t>
            </w:r>
            <w:r w:rsidR="00E8424B" w:rsidRPr="00715C2C">
              <w:rPr>
                <w:rFonts w:cs="Arial"/>
                <w:szCs w:val="22"/>
                <w:lang w:val="en-GB" w:eastAsia="de-DE"/>
              </w:rPr>
              <w:t>State-Owned Enterprises</w:t>
            </w:r>
            <w:r w:rsidRPr="00715C2C">
              <w:rPr>
                <w:szCs w:val="22"/>
                <w:lang w:val="en-GB"/>
              </w:rPr>
              <w:t xml:space="preserve"> and </w:t>
            </w:r>
            <w:r w:rsidR="00AE5D84" w:rsidRPr="00715C2C">
              <w:rPr>
                <w:szCs w:val="22"/>
                <w:lang w:val="en-GB"/>
              </w:rPr>
              <w:t xml:space="preserve">Public </w:t>
            </w:r>
            <w:r w:rsidRPr="00715C2C">
              <w:rPr>
                <w:szCs w:val="22"/>
                <w:lang w:val="en-GB"/>
              </w:rPr>
              <w:t xml:space="preserve">Administrations of the Institute of </w:t>
            </w:r>
            <w:r w:rsidR="00AE5D84" w:rsidRPr="00715C2C">
              <w:rPr>
                <w:szCs w:val="22"/>
                <w:lang w:val="en-GB"/>
              </w:rPr>
              <w:t>Chartered Accounts (Institut der Wirtschaftsprüfer)</w:t>
            </w:r>
            <w:r w:rsidRPr="00715C2C">
              <w:rPr>
                <w:szCs w:val="22"/>
                <w:lang w:val="en-GB"/>
              </w:rPr>
              <w:t>, Chairman of the Consultative Advisory Group of the International Public Sector Accounting Standards Board</w:t>
            </w:r>
          </w:p>
          <w:p w14:paraId="447A7E9C" w14:textId="77777777" w:rsidR="00662E68" w:rsidRPr="00715C2C" w:rsidRDefault="00662E68" w:rsidP="001A7884">
            <w:pPr>
              <w:rPr>
                <w:b/>
                <w:sz w:val="8"/>
                <w:szCs w:val="8"/>
                <w:lang w:val="en-GB"/>
              </w:rPr>
            </w:pPr>
          </w:p>
        </w:tc>
      </w:tr>
      <w:tr w:rsidR="007A05E5" w:rsidRPr="00715C2C" w14:paraId="7E68020C" w14:textId="77777777" w:rsidTr="00662E68">
        <w:tc>
          <w:tcPr>
            <w:tcW w:w="9465" w:type="dxa"/>
            <w:tcBorders>
              <w:top w:val="single" w:sz="4" w:space="0" w:color="auto"/>
            </w:tcBorders>
          </w:tcPr>
          <w:p w14:paraId="0AE7EC7C" w14:textId="77777777" w:rsidR="007A05E5" w:rsidRPr="00715C2C" w:rsidRDefault="007A05E5">
            <w:pPr>
              <w:rPr>
                <w:b/>
                <w:sz w:val="8"/>
                <w:szCs w:val="8"/>
                <w:lang w:val="en-GB"/>
              </w:rPr>
            </w:pPr>
          </w:p>
        </w:tc>
      </w:tr>
    </w:tbl>
    <w:p w14:paraId="77237E9E" w14:textId="77777777" w:rsidR="007A05E5" w:rsidRPr="00715C2C" w:rsidRDefault="00ED42E1">
      <w:pPr>
        <w:rPr>
          <w:i/>
          <w:iCs/>
          <w:lang w:val="en-GB"/>
        </w:rPr>
      </w:pPr>
      <w:r w:rsidRPr="00715C2C">
        <w:rPr>
          <w:i/>
          <w:iCs/>
          <w:lang w:val="en-GB"/>
        </w:rPr>
        <w:t>Continuation on the following page</w:t>
      </w:r>
      <w:r w:rsidRPr="00715C2C">
        <w:rPr>
          <w:i/>
          <w:iCs/>
          <w:lang w:val="en-GB"/>
        </w:rPr>
        <w:br w:type="page"/>
      </w:r>
    </w:p>
    <w:p w14:paraId="27BD61C5" w14:textId="2A7A19AF" w:rsidR="007A05E5" w:rsidRPr="000B6726" w:rsidRDefault="0071371C" w:rsidP="00C31B21">
      <w:pPr>
        <w:pStyle w:val="TOC1"/>
        <w:jc w:val="center"/>
        <w:rPr>
          <w:lang w:val="en-US"/>
        </w:rPr>
      </w:pPr>
      <w:r w:rsidRPr="000B6726">
        <w:rPr>
          <w:lang w:val="en-US"/>
        </w:rPr>
        <w:t>M</w:t>
      </w:r>
      <w:r w:rsidR="00ED42E1" w:rsidRPr="000B6726">
        <w:rPr>
          <w:lang w:val="en-US"/>
        </w:rPr>
        <w:t>embers of the Expert Commission</w:t>
      </w:r>
      <w:r w:rsidR="00AE5D84" w:rsidRPr="000B6726">
        <w:rPr>
          <w:lang w:val="en-US"/>
        </w:rPr>
        <w:t xml:space="preserve"> of the</w:t>
      </w:r>
    </w:p>
    <w:p w14:paraId="1D137923" w14:textId="77777777" w:rsidR="0071371C" w:rsidRPr="000B6726" w:rsidRDefault="00AE5D84" w:rsidP="00C31B21">
      <w:pPr>
        <w:pStyle w:val="TOC1"/>
        <w:jc w:val="center"/>
        <w:rPr>
          <w:lang w:val="en-US"/>
        </w:rPr>
      </w:pPr>
      <w:r w:rsidRPr="000B6726">
        <w:rPr>
          <w:lang w:val="en-US"/>
        </w:rPr>
        <w:t>German Public Corporate Governance</w:t>
      </w:r>
      <w:r w:rsidR="007B72E3" w:rsidRPr="000B6726">
        <w:rPr>
          <w:lang w:val="en-US"/>
        </w:rPr>
        <w:t>-</w:t>
      </w:r>
      <w:r w:rsidRPr="000B6726">
        <w:rPr>
          <w:lang w:val="en-US"/>
        </w:rPr>
        <w:t>Model</w:t>
      </w:r>
      <w:r w:rsidR="007B72E3" w:rsidRPr="000B6726">
        <w:rPr>
          <w:lang w:val="en-US"/>
        </w:rPr>
        <w:t>c</w:t>
      </w:r>
      <w:r w:rsidRPr="000B6726">
        <w:rPr>
          <w:lang w:val="en-US"/>
        </w:rPr>
        <w:t>ode</w:t>
      </w:r>
    </w:p>
    <w:p w14:paraId="275C8B79" w14:textId="07AC594A" w:rsidR="007A05E5" w:rsidRPr="000B6726" w:rsidRDefault="0071371C" w:rsidP="00C31B21">
      <w:pPr>
        <w:pStyle w:val="TOC1"/>
        <w:jc w:val="center"/>
        <w:rPr>
          <w:i/>
          <w:lang w:val="en-US"/>
        </w:rPr>
      </w:pPr>
      <w:r w:rsidRPr="000B6726">
        <w:rPr>
          <w:lang w:val="en-US"/>
        </w:rPr>
        <w:t xml:space="preserve">as of </w:t>
      </w:r>
      <w:r w:rsidR="00B9752F" w:rsidRPr="000B6726">
        <w:rPr>
          <w:lang w:val="en-US"/>
        </w:rPr>
        <w:t>15</w:t>
      </w:r>
      <w:r w:rsidRPr="000B6726">
        <w:rPr>
          <w:lang w:val="en-US"/>
        </w:rPr>
        <w:t xml:space="preserve"> January 2021</w:t>
      </w:r>
      <w:r w:rsidR="00ED42E1" w:rsidRPr="000B6726">
        <w:rPr>
          <w:i/>
          <w:lang w:val="en-US"/>
        </w:rPr>
        <w:t xml:space="preserve"> (Continued)</w:t>
      </w:r>
    </w:p>
    <w:p w14:paraId="245F70AF" w14:textId="77777777" w:rsidR="007A05E5" w:rsidRPr="00715C2C" w:rsidRDefault="007A05E5">
      <w:pPr>
        <w:rPr>
          <w:lang w:val="en-GB"/>
        </w:rPr>
      </w:pPr>
    </w:p>
    <w:p w14:paraId="7C72A73D" w14:textId="77777777" w:rsidR="007A05E5" w:rsidRPr="00715C2C" w:rsidRDefault="007A05E5">
      <w:pPr>
        <w:rPr>
          <w:lang w:val="en-GB"/>
        </w:rPr>
      </w:pPr>
    </w:p>
    <w:tbl>
      <w:tblPr>
        <w:tblStyle w:val="TableGrid"/>
        <w:tblW w:w="0" w:type="auto"/>
        <w:tblInd w:w="-5" w:type="dxa"/>
        <w:tblLook w:val="04A0" w:firstRow="1" w:lastRow="0" w:firstColumn="1" w:lastColumn="0" w:noHBand="0" w:noVBand="1"/>
      </w:tblPr>
      <w:tblGrid>
        <w:gridCol w:w="9465"/>
      </w:tblGrid>
      <w:tr w:rsidR="007A05E5" w:rsidRPr="00715C2C" w14:paraId="2CDFB65D" w14:textId="77777777">
        <w:tc>
          <w:tcPr>
            <w:tcW w:w="9465" w:type="dxa"/>
            <w:tcBorders>
              <w:bottom w:val="single" w:sz="4" w:space="0" w:color="auto"/>
            </w:tcBorders>
          </w:tcPr>
          <w:p w14:paraId="1B5C0526" w14:textId="6F29FAC6" w:rsidR="007A05E5" w:rsidRDefault="00ED42E1">
            <w:pPr>
              <w:rPr>
                <w:rFonts w:cs="Arial"/>
                <w:szCs w:val="22"/>
                <w:lang w:val="en-GB" w:eastAsia="de-DE"/>
              </w:rPr>
            </w:pPr>
            <w:r w:rsidRPr="00715C2C">
              <w:rPr>
                <w:rFonts w:cs="Arial"/>
                <w:b/>
                <w:bCs/>
                <w:szCs w:val="22"/>
                <w:lang w:val="en-GB" w:eastAsia="de-DE"/>
              </w:rPr>
              <w:t>Rainer Plaßmann</w:t>
            </w:r>
            <w:r w:rsidRPr="00B00500">
              <w:rPr>
                <w:rFonts w:cs="Arial"/>
                <w:szCs w:val="22"/>
                <w:lang w:val="en-GB" w:eastAsia="de-DE"/>
              </w:rPr>
              <w:t xml:space="preserve">, </w:t>
            </w:r>
            <w:r w:rsidR="0071371C" w:rsidRPr="00B00500">
              <w:rPr>
                <w:rFonts w:cs="Arial"/>
                <w:szCs w:val="22"/>
                <w:lang w:val="en-GB" w:eastAsia="de-DE"/>
              </w:rPr>
              <w:t xml:space="preserve">former </w:t>
            </w:r>
            <w:r w:rsidRPr="00715C2C">
              <w:rPr>
                <w:rFonts w:cs="Arial"/>
                <w:szCs w:val="22"/>
                <w:lang w:val="en-GB" w:eastAsia="de-DE"/>
              </w:rPr>
              <w:t xml:space="preserve">President of the European Centre </w:t>
            </w:r>
            <w:r w:rsidR="00DB5B2A" w:rsidRPr="00DB5B2A">
              <w:rPr>
                <w:rFonts w:cs="Arial"/>
                <w:szCs w:val="22"/>
                <w:lang w:val="en-GB" w:eastAsia="de-DE"/>
              </w:rPr>
              <w:t>of Employers and Enterprises providing Public Services and Services of General Interest</w:t>
            </w:r>
            <w:r w:rsidR="00DB5B2A" w:rsidRPr="00DB5B2A" w:rsidDel="00DB5B2A">
              <w:rPr>
                <w:rFonts w:cs="Arial"/>
                <w:szCs w:val="22"/>
                <w:lang w:val="en-GB" w:eastAsia="de-DE"/>
              </w:rPr>
              <w:t xml:space="preserve"> </w:t>
            </w:r>
            <w:r w:rsidRPr="00715C2C">
              <w:rPr>
                <w:rFonts w:cs="Arial"/>
                <w:szCs w:val="22"/>
                <w:lang w:val="en-GB" w:eastAsia="de-DE"/>
              </w:rPr>
              <w:t>(CEEP),</w:t>
            </w:r>
            <w:r w:rsidRPr="00715C2C">
              <w:rPr>
                <w:lang w:val="en-GB"/>
              </w:rPr>
              <w:t xml:space="preserve"> </w:t>
            </w:r>
            <w:r w:rsidRPr="00715C2C">
              <w:rPr>
                <w:rFonts w:cs="Arial"/>
                <w:szCs w:val="22"/>
                <w:lang w:val="en-GB" w:eastAsia="de-DE"/>
              </w:rPr>
              <w:t>corresponding member of the scientific advisory board of the Federal Association of Public Services (bvöd)</w:t>
            </w:r>
          </w:p>
          <w:p w14:paraId="5586BBCE" w14:textId="14083EC0" w:rsidR="000D268A" w:rsidRPr="000D268A" w:rsidRDefault="000D268A">
            <w:pPr>
              <w:rPr>
                <w:rFonts w:cs="Arial"/>
                <w:sz w:val="8"/>
                <w:szCs w:val="8"/>
                <w:lang w:val="en-GB" w:eastAsia="de-DE"/>
              </w:rPr>
            </w:pPr>
          </w:p>
        </w:tc>
      </w:tr>
      <w:tr w:rsidR="00B00500" w:rsidRPr="00715C2C" w14:paraId="495F236B" w14:textId="77777777">
        <w:tc>
          <w:tcPr>
            <w:tcW w:w="9465" w:type="dxa"/>
            <w:tcBorders>
              <w:top w:val="single" w:sz="4" w:space="0" w:color="auto"/>
              <w:left w:val="single" w:sz="4" w:space="0" w:color="auto"/>
              <w:bottom w:val="single" w:sz="4" w:space="0" w:color="auto"/>
              <w:right w:val="single" w:sz="4" w:space="0" w:color="auto"/>
            </w:tcBorders>
          </w:tcPr>
          <w:p w14:paraId="527E70C6" w14:textId="6FBCAADD" w:rsidR="00B00500" w:rsidRDefault="005F42FA">
            <w:pPr>
              <w:rPr>
                <w:bCs/>
                <w:szCs w:val="22"/>
                <w:lang w:val="en-GB"/>
              </w:rPr>
            </w:pPr>
            <w:r>
              <w:rPr>
                <w:b/>
                <w:szCs w:val="22"/>
                <w:lang w:val="en-GB"/>
              </w:rPr>
              <w:t xml:space="preserve">Dr. </w:t>
            </w:r>
            <w:r w:rsidR="00B00500" w:rsidRPr="00B00500">
              <w:rPr>
                <w:b/>
                <w:szCs w:val="22"/>
                <w:lang w:val="en-GB"/>
              </w:rPr>
              <w:t>Sibylle Roggencamp</w:t>
            </w:r>
            <w:r w:rsidR="00B00500" w:rsidRPr="00B00500">
              <w:rPr>
                <w:bCs/>
                <w:szCs w:val="22"/>
                <w:lang w:val="en-GB"/>
              </w:rPr>
              <w:t xml:space="preserve">, Head of the Office for Wealth and </w:t>
            </w:r>
            <w:r w:rsidR="00B00500">
              <w:rPr>
                <w:bCs/>
                <w:szCs w:val="22"/>
                <w:lang w:val="en-GB"/>
              </w:rPr>
              <w:t>Shareholdings</w:t>
            </w:r>
            <w:r w:rsidR="00B00500" w:rsidRPr="00B00500">
              <w:rPr>
                <w:bCs/>
                <w:szCs w:val="22"/>
                <w:lang w:val="en-GB"/>
              </w:rPr>
              <w:t xml:space="preserve"> Management in the </w:t>
            </w:r>
            <w:r w:rsidR="00DB5B2A">
              <w:rPr>
                <w:bCs/>
                <w:szCs w:val="22"/>
                <w:lang w:val="en-GB"/>
              </w:rPr>
              <w:t>Fiscal Authority</w:t>
            </w:r>
            <w:r w:rsidR="00B00500" w:rsidRPr="00B00500">
              <w:rPr>
                <w:bCs/>
                <w:szCs w:val="22"/>
                <w:lang w:val="en-GB"/>
              </w:rPr>
              <w:t xml:space="preserve"> of the Free and Hanseatic City of Hamburg, member of several supervisory bodies of public </w:t>
            </w:r>
            <w:r w:rsidR="00DB5B2A">
              <w:rPr>
                <w:bCs/>
                <w:szCs w:val="22"/>
                <w:lang w:val="en-GB"/>
              </w:rPr>
              <w:t>enterprises</w:t>
            </w:r>
          </w:p>
          <w:p w14:paraId="7F7868F3" w14:textId="343E3B87" w:rsidR="000D268A" w:rsidRPr="000D268A" w:rsidRDefault="000D268A">
            <w:pPr>
              <w:rPr>
                <w:b/>
                <w:sz w:val="8"/>
                <w:szCs w:val="8"/>
                <w:lang w:val="en-GB"/>
              </w:rPr>
            </w:pPr>
          </w:p>
        </w:tc>
      </w:tr>
      <w:tr w:rsidR="007A05E5" w:rsidRPr="00715C2C" w14:paraId="478F11B9" w14:textId="77777777">
        <w:tc>
          <w:tcPr>
            <w:tcW w:w="9465" w:type="dxa"/>
            <w:tcBorders>
              <w:top w:val="single" w:sz="4" w:space="0" w:color="auto"/>
              <w:left w:val="single" w:sz="4" w:space="0" w:color="auto"/>
              <w:bottom w:val="single" w:sz="4" w:space="0" w:color="auto"/>
              <w:right w:val="single" w:sz="4" w:space="0" w:color="auto"/>
            </w:tcBorders>
          </w:tcPr>
          <w:p w14:paraId="1D63D02D" w14:textId="77777777" w:rsidR="007A05E5" w:rsidRPr="00715C2C" w:rsidRDefault="00ED42E1">
            <w:pPr>
              <w:rPr>
                <w:szCs w:val="22"/>
                <w:lang w:val="en-GB"/>
              </w:rPr>
            </w:pPr>
            <w:r w:rsidRPr="00715C2C">
              <w:rPr>
                <w:b/>
                <w:szCs w:val="22"/>
                <w:lang w:val="en-GB"/>
              </w:rPr>
              <w:t>Rudolf X. Ruter</w:t>
            </w:r>
            <w:r w:rsidRPr="00715C2C">
              <w:rPr>
                <w:szCs w:val="22"/>
                <w:lang w:val="en-GB"/>
              </w:rPr>
              <w:t>, Founder and Head of the Working Group on Sustainable Management of the Schmalenbach Society, member of the advisory board of the German CSR Forum</w:t>
            </w:r>
          </w:p>
          <w:p w14:paraId="1935FF47" w14:textId="77777777" w:rsidR="007A05E5" w:rsidRPr="00715C2C" w:rsidRDefault="007A05E5">
            <w:pPr>
              <w:rPr>
                <w:b/>
                <w:sz w:val="8"/>
                <w:szCs w:val="8"/>
                <w:lang w:val="en-GB"/>
              </w:rPr>
            </w:pPr>
          </w:p>
        </w:tc>
      </w:tr>
      <w:tr w:rsidR="007A05E5" w:rsidRPr="00715C2C" w14:paraId="40A2C317" w14:textId="77777777">
        <w:tc>
          <w:tcPr>
            <w:tcW w:w="9465" w:type="dxa"/>
            <w:tcBorders>
              <w:top w:val="single" w:sz="4" w:space="0" w:color="auto"/>
              <w:left w:val="single" w:sz="4" w:space="0" w:color="auto"/>
              <w:bottom w:val="single" w:sz="4" w:space="0" w:color="auto"/>
              <w:right w:val="single" w:sz="4" w:space="0" w:color="auto"/>
            </w:tcBorders>
          </w:tcPr>
          <w:p w14:paraId="1087B69B" w14:textId="5E93A811" w:rsidR="007A05E5" w:rsidRPr="00715C2C" w:rsidRDefault="00ED42E1">
            <w:pPr>
              <w:rPr>
                <w:szCs w:val="22"/>
                <w:lang w:val="en-GB"/>
              </w:rPr>
            </w:pPr>
            <w:r w:rsidRPr="00715C2C">
              <w:rPr>
                <w:b/>
                <w:szCs w:val="22"/>
                <w:lang w:val="en-GB"/>
              </w:rPr>
              <w:t>Christian Specht</w:t>
            </w:r>
            <w:r w:rsidRPr="00715C2C">
              <w:rPr>
                <w:szCs w:val="22"/>
                <w:lang w:val="en-GB"/>
              </w:rPr>
              <w:t xml:space="preserve">, First Mayor Mannheim, among others deputy Chairman of the Finance Committee of the German City Council, member of several supervisory bodies of </w:t>
            </w:r>
            <w:r w:rsidR="00203549" w:rsidRPr="00715C2C">
              <w:rPr>
                <w:rFonts w:cs="Arial"/>
                <w:szCs w:val="22"/>
                <w:lang w:val="en-GB" w:eastAsia="de-DE"/>
              </w:rPr>
              <w:t xml:space="preserve">SOEs </w:t>
            </w:r>
            <w:r w:rsidRPr="00715C2C">
              <w:rPr>
                <w:szCs w:val="22"/>
                <w:lang w:val="en-GB"/>
              </w:rPr>
              <w:t xml:space="preserve">(representation </w:t>
            </w:r>
            <w:r w:rsidR="00AE5D84" w:rsidRPr="00715C2C">
              <w:rPr>
                <w:szCs w:val="22"/>
                <w:lang w:val="en-GB"/>
              </w:rPr>
              <w:t>Städtetag</w:t>
            </w:r>
            <w:r w:rsidRPr="00715C2C">
              <w:rPr>
                <w:szCs w:val="22"/>
                <w:lang w:val="en-GB"/>
              </w:rPr>
              <w:t>)</w:t>
            </w:r>
          </w:p>
          <w:p w14:paraId="4175008C" w14:textId="77777777" w:rsidR="007A05E5" w:rsidRPr="00715C2C" w:rsidRDefault="007A05E5">
            <w:pPr>
              <w:rPr>
                <w:b/>
                <w:sz w:val="8"/>
                <w:szCs w:val="8"/>
                <w:lang w:val="en-GB"/>
              </w:rPr>
            </w:pPr>
          </w:p>
        </w:tc>
      </w:tr>
      <w:tr w:rsidR="007A05E5" w:rsidRPr="00715C2C" w14:paraId="7C029B71" w14:textId="77777777">
        <w:tc>
          <w:tcPr>
            <w:tcW w:w="9465" w:type="dxa"/>
            <w:tcBorders>
              <w:top w:val="single" w:sz="4" w:space="0" w:color="auto"/>
              <w:left w:val="single" w:sz="4" w:space="0" w:color="auto"/>
              <w:bottom w:val="single" w:sz="4" w:space="0" w:color="auto"/>
              <w:right w:val="single" w:sz="4" w:space="0" w:color="auto"/>
            </w:tcBorders>
          </w:tcPr>
          <w:p w14:paraId="3F232717" w14:textId="61A36AF1" w:rsidR="007A05E5" w:rsidRPr="00715C2C" w:rsidRDefault="00ED42E1">
            <w:pPr>
              <w:rPr>
                <w:rFonts w:cs="Arial"/>
                <w:szCs w:val="22"/>
                <w:lang w:val="en-GB" w:eastAsia="de-DE"/>
              </w:rPr>
            </w:pPr>
            <w:r w:rsidRPr="00715C2C">
              <w:rPr>
                <w:rFonts w:cs="Arial"/>
                <w:b/>
                <w:bCs/>
                <w:szCs w:val="22"/>
                <w:lang w:val="en-GB" w:eastAsia="de-DE"/>
              </w:rPr>
              <w:t xml:space="preserve">Dr. Christiane </w:t>
            </w:r>
            <w:r w:rsidR="00AE5D84" w:rsidRPr="00715C2C">
              <w:rPr>
                <w:rFonts w:cs="Arial"/>
                <w:b/>
                <w:bCs/>
                <w:szCs w:val="22"/>
                <w:lang w:val="en-GB" w:eastAsia="de-DE"/>
              </w:rPr>
              <w:t>Sorgenfrei</w:t>
            </w:r>
            <w:r w:rsidRPr="00715C2C">
              <w:rPr>
                <w:rFonts w:cs="Arial"/>
                <w:b/>
                <w:bCs/>
                <w:szCs w:val="22"/>
                <w:lang w:val="en-GB" w:eastAsia="de-DE"/>
              </w:rPr>
              <w:t xml:space="preserve">, </w:t>
            </w:r>
            <w:r w:rsidRPr="00715C2C">
              <w:rPr>
                <w:rFonts w:cs="Arial"/>
                <w:szCs w:val="22"/>
                <w:lang w:val="en-GB" w:eastAsia="de-DE"/>
              </w:rPr>
              <w:t xml:space="preserve">Head of the Unit for </w:t>
            </w:r>
            <w:r w:rsidR="00AE5D84" w:rsidRPr="00715C2C">
              <w:rPr>
                <w:rFonts w:cs="Arial"/>
                <w:szCs w:val="22"/>
                <w:lang w:val="en-GB" w:eastAsia="de-DE"/>
              </w:rPr>
              <w:t>Shareholding</w:t>
            </w:r>
            <w:r w:rsidR="000D59DF" w:rsidRPr="00715C2C">
              <w:rPr>
                <w:rFonts w:cs="Arial"/>
                <w:szCs w:val="22"/>
                <w:lang w:val="en-GB" w:eastAsia="de-DE"/>
              </w:rPr>
              <w:t>s</w:t>
            </w:r>
            <w:r w:rsidR="00AE5D84" w:rsidRPr="00715C2C">
              <w:rPr>
                <w:rFonts w:cs="Arial"/>
                <w:szCs w:val="22"/>
                <w:lang w:val="en-GB" w:eastAsia="de-DE"/>
              </w:rPr>
              <w:t xml:space="preserve"> Management</w:t>
            </w:r>
            <w:r w:rsidRPr="00715C2C">
              <w:rPr>
                <w:rFonts w:cs="Arial"/>
                <w:szCs w:val="22"/>
                <w:lang w:val="en-GB" w:eastAsia="de-DE"/>
              </w:rPr>
              <w:t xml:space="preserve">, Guarantees, Banking, Credit and Securities in the Ministry of Finance of the State of Schleswig-Holstein, Member of </w:t>
            </w:r>
            <w:r w:rsidR="00AE5D84" w:rsidRPr="00715C2C">
              <w:rPr>
                <w:rFonts w:cs="Arial"/>
                <w:szCs w:val="22"/>
                <w:lang w:val="en-GB" w:eastAsia="de-DE"/>
              </w:rPr>
              <w:t>s</w:t>
            </w:r>
            <w:r w:rsidRPr="00715C2C">
              <w:rPr>
                <w:rFonts w:cs="Arial"/>
                <w:szCs w:val="22"/>
                <w:lang w:val="en-GB" w:eastAsia="de-DE"/>
              </w:rPr>
              <w:t xml:space="preserve">upervisory and </w:t>
            </w:r>
            <w:r w:rsidR="00AE5D84" w:rsidRPr="00715C2C">
              <w:rPr>
                <w:rFonts w:cs="Arial"/>
                <w:szCs w:val="22"/>
                <w:lang w:val="en-GB" w:eastAsia="de-DE"/>
              </w:rPr>
              <w:t>a</w:t>
            </w:r>
            <w:r w:rsidRPr="00715C2C">
              <w:rPr>
                <w:rFonts w:cs="Arial"/>
                <w:szCs w:val="22"/>
                <w:lang w:val="en-GB" w:eastAsia="de-DE"/>
              </w:rPr>
              <w:t xml:space="preserve">dministrative </w:t>
            </w:r>
            <w:r w:rsidR="00AE5D84" w:rsidRPr="00715C2C">
              <w:rPr>
                <w:rFonts w:cs="Arial"/>
                <w:szCs w:val="22"/>
                <w:lang w:val="en-GB" w:eastAsia="de-DE"/>
              </w:rPr>
              <w:t>b</w:t>
            </w:r>
            <w:r w:rsidRPr="00715C2C">
              <w:rPr>
                <w:rFonts w:cs="Arial"/>
                <w:szCs w:val="22"/>
                <w:lang w:val="en-GB" w:eastAsia="de-DE"/>
              </w:rPr>
              <w:t xml:space="preserve">oards of various </w:t>
            </w:r>
            <w:r w:rsidR="00D17637" w:rsidRPr="00715C2C">
              <w:rPr>
                <w:rFonts w:cs="Arial"/>
                <w:szCs w:val="22"/>
                <w:lang w:val="en-GB" w:eastAsia="de-DE"/>
              </w:rPr>
              <w:t>SOEs</w:t>
            </w:r>
            <w:r w:rsidRPr="00715C2C">
              <w:rPr>
                <w:rFonts w:cs="Arial"/>
                <w:szCs w:val="22"/>
                <w:lang w:val="en-GB" w:eastAsia="de-DE"/>
              </w:rPr>
              <w:t>, including long-standing chairwoman of the AKN Eisenbahn GmbH</w:t>
            </w:r>
          </w:p>
          <w:p w14:paraId="429F801C" w14:textId="77777777" w:rsidR="007A05E5" w:rsidRPr="00715C2C" w:rsidRDefault="007A05E5">
            <w:pPr>
              <w:rPr>
                <w:rFonts w:cs="Arial"/>
                <w:b/>
                <w:sz w:val="8"/>
                <w:szCs w:val="8"/>
                <w:lang w:val="en-GB"/>
              </w:rPr>
            </w:pPr>
          </w:p>
        </w:tc>
      </w:tr>
      <w:tr w:rsidR="007A05E5" w:rsidRPr="00715C2C" w14:paraId="717DD96D" w14:textId="77777777">
        <w:tc>
          <w:tcPr>
            <w:tcW w:w="9465" w:type="dxa"/>
            <w:tcBorders>
              <w:top w:val="single" w:sz="4" w:space="0" w:color="auto"/>
              <w:left w:val="single" w:sz="4" w:space="0" w:color="auto"/>
              <w:bottom w:val="single" w:sz="4" w:space="0" w:color="auto"/>
              <w:right w:val="single" w:sz="4" w:space="0" w:color="auto"/>
            </w:tcBorders>
          </w:tcPr>
          <w:p w14:paraId="0B124620" w14:textId="77777777" w:rsidR="007A05E5" w:rsidRPr="00715C2C" w:rsidRDefault="00ED42E1">
            <w:pPr>
              <w:rPr>
                <w:szCs w:val="22"/>
                <w:lang w:val="en-GB"/>
              </w:rPr>
            </w:pPr>
            <w:r w:rsidRPr="00715C2C">
              <w:rPr>
                <w:b/>
                <w:szCs w:val="22"/>
                <w:lang w:val="en-GB"/>
              </w:rPr>
              <w:t>Prof. Dr. Josef Wieland</w:t>
            </w:r>
            <w:r w:rsidRPr="00715C2C">
              <w:rPr>
                <w:szCs w:val="22"/>
                <w:lang w:val="en-GB"/>
              </w:rPr>
              <w:t>, Chair of Institutional Economics, Zeppelin University of Friedrichshafen, member of the National CSR Forum of the Federal Ministry of Economics and Social Affairs, winner of the Max Weber Prize for Business Ethics</w:t>
            </w:r>
          </w:p>
          <w:p w14:paraId="5718E7B4" w14:textId="77777777" w:rsidR="007A05E5" w:rsidRPr="00715C2C" w:rsidRDefault="007A05E5">
            <w:pPr>
              <w:rPr>
                <w:b/>
                <w:sz w:val="8"/>
                <w:szCs w:val="8"/>
                <w:lang w:val="en-GB"/>
              </w:rPr>
            </w:pPr>
          </w:p>
        </w:tc>
      </w:tr>
      <w:tr w:rsidR="00B00500" w:rsidRPr="00715C2C" w14:paraId="029DEBBE" w14:textId="77777777">
        <w:tc>
          <w:tcPr>
            <w:tcW w:w="9465" w:type="dxa"/>
            <w:tcBorders>
              <w:top w:val="single" w:sz="4" w:space="0" w:color="auto"/>
              <w:left w:val="single" w:sz="4" w:space="0" w:color="auto"/>
              <w:bottom w:val="single" w:sz="4" w:space="0" w:color="auto"/>
              <w:right w:val="single" w:sz="4" w:space="0" w:color="auto"/>
            </w:tcBorders>
          </w:tcPr>
          <w:p w14:paraId="7A027932" w14:textId="77777777" w:rsidR="00B00500" w:rsidRDefault="00B00500">
            <w:pPr>
              <w:rPr>
                <w:szCs w:val="22"/>
                <w:lang w:val="en-GB"/>
              </w:rPr>
            </w:pPr>
            <w:r w:rsidRPr="00B00500">
              <w:rPr>
                <w:b/>
                <w:szCs w:val="22"/>
                <w:lang w:val="en-GB"/>
              </w:rPr>
              <w:t>Uwe Zimmermann</w:t>
            </w:r>
            <w:r w:rsidRPr="002D0E24">
              <w:rPr>
                <w:bCs/>
                <w:szCs w:val="22"/>
                <w:lang w:val="en-GB"/>
              </w:rPr>
              <w:t xml:space="preserve">, </w:t>
            </w:r>
            <w:r w:rsidRPr="00B00500">
              <w:rPr>
                <w:bCs/>
                <w:szCs w:val="22"/>
                <w:lang w:val="en-GB"/>
              </w:rPr>
              <w:t xml:space="preserve">Deputy Chief Executive of the German Association of </w:t>
            </w:r>
            <w:r w:rsidR="002D0E24">
              <w:rPr>
                <w:bCs/>
                <w:szCs w:val="22"/>
                <w:lang w:val="en-GB"/>
              </w:rPr>
              <w:t>Cities</w:t>
            </w:r>
            <w:r w:rsidRPr="00B00500">
              <w:rPr>
                <w:bCs/>
                <w:szCs w:val="22"/>
                <w:lang w:val="en-GB"/>
              </w:rPr>
              <w:t xml:space="preserve"> and Municipalities</w:t>
            </w:r>
            <w:r w:rsidR="002D0E24">
              <w:rPr>
                <w:bCs/>
                <w:szCs w:val="22"/>
                <w:lang w:val="en-GB"/>
              </w:rPr>
              <w:t xml:space="preserve"> </w:t>
            </w:r>
            <w:r w:rsidR="002D0E24">
              <w:rPr>
                <w:szCs w:val="22"/>
                <w:lang w:val="en-GB"/>
              </w:rPr>
              <w:t>(DStGB)</w:t>
            </w:r>
          </w:p>
          <w:p w14:paraId="49274564" w14:textId="57B947C0" w:rsidR="000D268A" w:rsidRPr="000D268A" w:rsidRDefault="000D268A">
            <w:pPr>
              <w:rPr>
                <w:b/>
                <w:sz w:val="8"/>
                <w:szCs w:val="8"/>
                <w:lang w:val="en-GB"/>
              </w:rPr>
            </w:pPr>
          </w:p>
        </w:tc>
      </w:tr>
      <w:tr w:rsidR="007A05E5" w:rsidRPr="00715C2C" w14:paraId="39DF94DE" w14:textId="77777777">
        <w:trPr>
          <w:trHeight w:val="87"/>
        </w:trPr>
        <w:tc>
          <w:tcPr>
            <w:tcW w:w="9465" w:type="dxa"/>
            <w:tcBorders>
              <w:top w:val="single" w:sz="4" w:space="0" w:color="auto"/>
              <w:left w:val="single" w:sz="4" w:space="0" w:color="auto"/>
              <w:bottom w:val="single" w:sz="4" w:space="0" w:color="auto"/>
              <w:right w:val="single" w:sz="4" w:space="0" w:color="auto"/>
            </w:tcBorders>
          </w:tcPr>
          <w:p w14:paraId="63B7612F" w14:textId="7F263000" w:rsidR="007A05E5" w:rsidRDefault="00ED42E1">
            <w:pPr>
              <w:rPr>
                <w:szCs w:val="22"/>
                <w:lang w:val="en-GB"/>
              </w:rPr>
            </w:pPr>
            <w:r w:rsidRPr="00715C2C">
              <w:rPr>
                <w:b/>
                <w:szCs w:val="22"/>
                <w:lang w:val="en-GB"/>
              </w:rPr>
              <w:t>Brigitte Zypries</w:t>
            </w:r>
            <w:r w:rsidRPr="00715C2C">
              <w:rPr>
                <w:szCs w:val="22"/>
                <w:lang w:val="en-GB"/>
              </w:rPr>
              <w:t xml:space="preserve">, </w:t>
            </w:r>
            <w:r w:rsidR="00922C51" w:rsidRPr="00715C2C">
              <w:rPr>
                <w:szCs w:val="22"/>
                <w:lang w:val="en-GB"/>
              </w:rPr>
              <w:t>e.g.,</w:t>
            </w:r>
            <w:r w:rsidRPr="00715C2C">
              <w:rPr>
                <w:szCs w:val="22"/>
                <w:lang w:val="en-GB"/>
              </w:rPr>
              <w:t xml:space="preserve"> </w:t>
            </w:r>
            <w:r w:rsidR="00317C79" w:rsidRPr="00715C2C">
              <w:rPr>
                <w:szCs w:val="22"/>
                <w:lang w:val="en-GB"/>
              </w:rPr>
              <w:t xml:space="preserve">former </w:t>
            </w:r>
            <w:r w:rsidRPr="00715C2C">
              <w:rPr>
                <w:szCs w:val="22"/>
                <w:lang w:val="en-GB"/>
              </w:rPr>
              <w:t xml:space="preserve">Federal Minister for Justice, </w:t>
            </w:r>
            <w:r w:rsidR="00317C79" w:rsidRPr="00715C2C">
              <w:rPr>
                <w:szCs w:val="22"/>
                <w:lang w:val="en-GB"/>
              </w:rPr>
              <w:t xml:space="preserve">former </w:t>
            </w:r>
            <w:r w:rsidRPr="00715C2C">
              <w:rPr>
                <w:szCs w:val="22"/>
                <w:lang w:val="en-GB"/>
              </w:rPr>
              <w:t>Federal Minister for Economic Affairs and Energy</w:t>
            </w:r>
          </w:p>
          <w:p w14:paraId="20BE26B4" w14:textId="4BF07B4F" w:rsidR="000D268A" w:rsidRPr="000D268A" w:rsidRDefault="000D268A">
            <w:pPr>
              <w:rPr>
                <w:b/>
                <w:sz w:val="8"/>
                <w:szCs w:val="8"/>
                <w:lang w:val="en-GB"/>
              </w:rPr>
            </w:pPr>
          </w:p>
        </w:tc>
      </w:tr>
    </w:tbl>
    <w:p w14:paraId="515EDB72" w14:textId="77777777" w:rsidR="007A05E5" w:rsidRPr="00715C2C" w:rsidRDefault="007A05E5">
      <w:pPr>
        <w:rPr>
          <w:lang w:val="en-GB"/>
        </w:rPr>
      </w:pPr>
    </w:p>
    <w:p w14:paraId="22717524" w14:textId="10E7F95B" w:rsidR="0071371C" w:rsidRPr="000B6726" w:rsidRDefault="0071371C" w:rsidP="00C31B21">
      <w:pPr>
        <w:pStyle w:val="TOC1"/>
        <w:jc w:val="center"/>
        <w:rPr>
          <w:lang w:val="en-US"/>
        </w:rPr>
      </w:pPr>
      <w:r w:rsidRPr="000B6726">
        <w:rPr>
          <w:lang w:val="en-US"/>
        </w:rPr>
        <w:t>Founding members of the Expert Commission of the</w:t>
      </w:r>
    </w:p>
    <w:p w14:paraId="75A7B008" w14:textId="77777777" w:rsidR="0071371C" w:rsidRPr="00715C2C" w:rsidRDefault="0071371C" w:rsidP="00C31B21">
      <w:pPr>
        <w:pStyle w:val="TOC1"/>
        <w:jc w:val="center"/>
      </w:pPr>
      <w:r w:rsidRPr="00715C2C">
        <w:t>German Public Corporate Governance-Modelcode</w:t>
      </w:r>
    </w:p>
    <w:p w14:paraId="04400AB8" w14:textId="77777777" w:rsidR="0071371C" w:rsidRPr="00715C2C" w:rsidRDefault="0071371C" w:rsidP="0071371C">
      <w:pPr>
        <w:rPr>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71371C" w:rsidRPr="00A271AC" w14:paraId="606B667C" w14:textId="77777777" w:rsidTr="00B00500">
        <w:tc>
          <w:tcPr>
            <w:tcW w:w="9465" w:type="dxa"/>
            <w:tcBorders>
              <w:top w:val="single" w:sz="4" w:space="0" w:color="auto"/>
              <w:left w:val="single" w:sz="4" w:space="0" w:color="auto"/>
              <w:bottom w:val="single" w:sz="4" w:space="0" w:color="auto"/>
              <w:right w:val="single" w:sz="4" w:space="0" w:color="auto"/>
            </w:tcBorders>
          </w:tcPr>
          <w:p w14:paraId="24067657" w14:textId="2C1EC485" w:rsidR="0071371C" w:rsidRPr="003C3BB7" w:rsidRDefault="0071371C" w:rsidP="00B00500">
            <w:pPr>
              <w:rPr>
                <w:szCs w:val="22"/>
                <w:lang w:val="de-DE"/>
              </w:rPr>
            </w:pPr>
            <w:r w:rsidRPr="003C3BB7">
              <w:rPr>
                <w:b/>
                <w:szCs w:val="22"/>
                <w:lang w:val="de-DE"/>
              </w:rPr>
              <w:t>Rainer Christian Beutel</w:t>
            </w:r>
            <w:r w:rsidRPr="003C3BB7">
              <w:rPr>
                <w:szCs w:val="22"/>
                <w:lang w:val="de-DE"/>
              </w:rPr>
              <w:t xml:space="preserve">, </w:t>
            </w:r>
            <w:r w:rsidR="002D0E24" w:rsidRPr="003C3BB7">
              <w:rPr>
                <w:szCs w:val="22"/>
                <w:lang w:val="de-DE"/>
              </w:rPr>
              <w:t xml:space="preserve">former </w:t>
            </w:r>
            <w:r w:rsidRPr="003C3BB7">
              <w:rPr>
                <w:szCs w:val="22"/>
                <w:lang w:val="de-DE"/>
              </w:rPr>
              <w:t>Board Member Kommunale Gemeinschaftsstelle für Verwaltungs</w:t>
            </w:r>
            <w:r w:rsidR="00A30225" w:rsidRPr="003C3BB7">
              <w:rPr>
                <w:szCs w:val="22"/>
                <w:lang w:val="de-DE"/>
              </w:rPr>
              <w:t>management</w:t>
            </w:r>
            <w:r w:rsidRPr="003C3BB7">
              <w:rPr>
                <w:szCs w:val="22"/>
                <w:lang w:val="de-DE"/>
              </w:rPr>
              <w:t xml:space="preserve">, i.a. former full-time </w:t>
            </w:r>
            <w:r w:rsidR="00486998">
              <w:rPr>
                <w:szCs w:val="22"/>
                <w:lang w:val="de-DE"/>
              </w:rPr>
              <w:t>m</w:t>
            </w:r>
            <w:r w:rsidRPr="003C3BB7">
              <w:rPr>
                <w:szCs w:val="22"/>
                <w:lang w:val="de-DE"/>
              </w:rPr>
              <w:t>ayor</w:t>
            </w:r>
          </w:p>
          <w:p w14:paraId="26F6AD84" w14:textId="77777777" w:rsidR="0071371C" w:rsidRPr="003C3BB7" w:rsidRDefault="0071371C" w:rsidP="00B00500">
            <w:pPr>
              <w:rPr>
                <w:sz w:val="8"/>
                <w:szCs w:val="8"/>
                <w:highlight w:val="yellow"/>
                <w:lang w:val="de-DE"/>
              </w:rPr>
            </w:pPr>
          </w:p>
        </w:tc>
      </w:tr>
      <w:tr w:rsidR="00B00500" w:rsidRPr="00715C2C" w14:paraId="76752E29" w14:textId="77777777" w:rsidTr="00B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Borders>
              <w:top w:val="single" w:sz="4" w:space="0" w:color="auto"/>
              <w:left w:val="single" w:sz="4" w:space="0" w:color="auto"/>
              <w:bottom w:val="single" w:sz="4" w:space="0" w:color="auto"/>
              <w:right w:val="single" w:sz="4" w:space="0" w:color="auto"/>
            </w:tcBorders>
          </w:tcPr>
          <w:p w14:paraId="4A83AF51" w14:textId="4CA0A166" w:rsidR="00B00500" w:rsidRPr="00715C2C" w:rsidRDefault="00B00500" w:rsidP="00B00500">
            <w:pPr>
              <w:rPr>
                <w:szCs w:val="22"/>
                <w:lang w:val="en-GB"/>
              </w:rPr>
            </w:pPr>
            <w:r w:rsidRPr="00715C2C">
              <w:rPr>
                <w:b/>
                <w:szCs w:val="22"/>
                <w:lang w:val="en-GB"/>
              </w:rPr>
              <w:t>Roland Schäfer</w:t>
            </w:r>
            <w:r w:rsidRPr="00715C2C">
              <w:rPr>
                <w:szCs w:val="22"/>
                <w:lang w:val="en-GB"/>
              </w:rPr>
              <w:t xml:space="preserve">, </w:t>
            </w:r>
            <w:r w:rsidR="002D0E24">
              <w:rPr>
                <w:szCs w:val="22"/>
                <w:lang w:val="en-GB"/>
              </w:rPr>
              <w:t xml:space="preserve">former </w:t>
            </w:r>
            <w:r w:rsidRPr="00715C2C">
              <w:rPr>
                <w:szCs w:val="22"/>
                <w:lang w:val="en-GB"/>
              </w:rPr>
              <w:t xml:space="preserve">Mayor Bergkamen, </w:t>
            </w:r>
            <w:r w:rsidR="002D0E24">
              <w:rPr>
                <w:szCs w:val="22"/>
                <w:lang w:val="en-GB"/>
              </w:rPr>
              <w:t xml:space="preserve">Honorary </w:t>
            </w:r>
            <w:r w:rsidRPr="00715C2C">
              <w:rPr>
                <w:szCs w:val="22"/>
                <w:lang w:val="en-GB"/>
              </w:rPr>
              <w:t xml:space="preserve">President of </w:t>
            </w:r>
            <w:r w:rsidR="002D0E24">
              <w:rPr>
                <w:szCs w:val="22"/>
                <w:lang w:val="en-GB"/>
              </w:rPr>
              <w:t xml:space="preserve">the </w:t>
            </w:r>
            <w:r w:rsidRPr="00715C2C">
              <w:rPr>
                <w:szCs w:val="22"/>
                <w:lang w:val="en-GB"/>
              </w:rPr>
              <w:t xml:space="preserve">German </w:t>
            </w:r>
            <w:r w:rsidR="002D0E24">
              <w:rPr>
                <w:szCs w:val="22"/>
                <w:lang w:val="en-GB"/>
              </w:rPr>
              <w:t xml:space="preserve">Association of </w:t>
            </w:r>
            <w:r w:rsidRPr="00715C2C">
              <w:rPr>
                <w:szCs w:val="22"/>
                <w:lang w:val="en-GB"/>
              </w:rPr>
              <w:t>Cities</w:t>
            </w:r>
            <w:r w:rsidR="002D0E24">
              <w:rPr>
                <w:szCs w:val="22"/>
                <w:lang w:val="en-GB"/>
              </w:rPr>
              <w:t xml:space="preserve"> and Municipalities</w:t>
            </w:r>
            <w:r w:rsidRPr="00715C2C">
              <w:rPr>
                <w:szCs w:val="22"/>
                <w:lang w:val="en-GB"/>
              </w:rPr>
              <w:t xml:space="preserve"> </w:t>
            </w:r>
            <w:r w:rsidR="002D0E24">
              <w:rPr>
                <w:szCs w:val="22"/>
                <w:lang w:val="en-GB"/>
              </w:rPr>
              <w:t xml:space="preserve">(DStGB) </w:t>
            </w:r>
            <w:r w:rsidRPr="00715C2C">
              <w:rPr>
                <w:szCs w:val="22"/>
                <w:lang w:val="en-GB"/>
              </w:rPr>
              <w:t xml:space="preserve">and President of the Association of </w:t>
            </w:r>
            <w:r w:rsidR="00636DF2">
              <w:rPr>
                <w:szCs w:val="22"/>
                <w:lang w:val="en-GB"/>
              </w:rPr>
              <w:t>Cities</w:t>
            </w:r>
            <w:r w:rsidRPr="00715C2C">
              <w:rPr>
                <w:szCs w:val="22"/>
                <w:lang w:val="en-GB"/>
              </w:rPr>
              <w:t xml:space="preserve"> and Municipalities of North Rhine-Westphalia</w:t>
            </w:r>
          </w:p>
          <w:p w14:paraId="38E9A53F" w14:textId="77777777" w:rsidR="00B00500" w:rsidRPr="00715C2C" w:rsidRDefault="00B00500" w:rsidP="00B00500">
            <w:pPr>
              <w:rPr>
                <w:b/>
                <w:sz w:val="8"/>
                <w:szCs w:val="8"/>
                <w:lang w:val="en-GB"/>
              </w:rPr>
            </w:pPr>
          </w:p>
        </w:tc>
      </w:tr>
      <w:tr w:rsidR="00B00500" w:rsidRPr="00715C2C" w14:paraId="1FF9BAE5" w14:textId="77777777" w:rsidTr="00B00500">
        <w:tc>
          <w:tcPr>
            <w:tcW w:w="9465" w:type="dxa"/>
            <w:tcBorders>
              <w:top w:val="single" w:sz="4" w:space="0" w:color="auto"/>
              <w:left w:val="single" w:sz="4" w:space="0" w:color="auto"/>
              <w:bottom w:val="single" w:sz="4" w:space="0" w:color="auto"/>
              <w:right w:val="single" w:sz="4" w:space="0" w:color="auto"/>
            </w:tcBorders>
          </w:tcPr>
          <w:p w14:paraId="424E6C99" w14:textId="77777777" w:rsidR="00B00500" w:rsidRDefault="00B00500" w:rsidP="00B00500">
            <w:pPr>
              <w:rPr>
                <w:szCs w:val="22"/>
                <w:lang w:val="en-GB"/>
              </w:rPr>
            </w:pPr>
            <w:r w:rsidRPr="00715C2C">
              <w:rPr>
                <w:b/>
                <w:szCs w:val="22"/>
                <w:lang w:val="en-GB"/>
              </w:rPr>
              <w:t>Helene Wildfeuer</w:t>
            </w:r>
            <w:r w:rsidRPr="00715C2C">
              <w:rPr>
                <w:szCs w:val="22"/>
                <w:lang w:val="en-GB"/>
              </w:rPr>
              <w:t xml:space="preserve">, </w:t>
            </w:r>
            <w:r w:rsidR="002D0E24">
              <w:rPr>
                <w:szCs w:val="22"/>
                <w:lang w:val="en-GB"/>
              </w:rPr>
              <w:t xml:space="preserve">former </w:t>
            </w:r>
            <w:r w:rsidRPr="00715C2C">
              <w:rPr>
                <w:szCs w:val="22"/>
                <w:lang w:val="en-GB"/>
              </w:rPr>
              <w:t>Chairwoman of the Federal Women</w:t>
            </w:r>
            <w:r>
              <w:rPr>
                <w:szCs w:val="22"/>
                <w:lang w:val="en-GB"/>
              </w:rPr>
              <w:t>’</w:t>
            </w:r>
            <w:r w:rsidRPr="00715C2C">
              <w:rPr>
                <w:szCs w:val="22"/>
                <w:lang w:val="en-GB"/>
              </w:rPr>
              <w:t xml:space="preserve">s Representation </w:t>
            </w:r>
            <w:r w:rsidR="002D0E24" w:rsidRPr="0071371C">
              <w:rPr>
                <w:bCs/>
                <w:szCs w:val="22"/>
                <w:lang w:val="en-GB"/>
              </w:rPr>
              <w:t>in the dbb Beamtenbund und Tarifunion</w:t>
            </w:r>
            <w:r w:rsidRPr="00715C2C">
              <w:rPr>
                <w:szCs w:val="22"/>
                <w:lang w:val="en-GB"/>
              </w:rPr>
              <w:t xml:space="preserve"> and holder of the Federal Cross of Merit</w:t>
            </w:r>
          </w:p>
          <w:p w14:paraId="622AD351" w14:textId="780065CD" w:rsidR="0027223F" w:rsidRPr="003C3BB7" w:rsidRDefault="0027223F" w:rsidP="00B00500">
            <w:pPr>
              <w:rPr>
                <w:sz w:val="8"/>
                <w:szCs w:val="8"/>
                <w:lang w:val="en-GB"/>
              </w:rPr>
            </w:pPr>
          </w:p>
        </w:tc>
      </w:tr>
    </w:tbl>
    <w:p w14:paraId="76D347AB" w14:textId="77777777" w:rsidR="0071371C" w:rsidRPr="003C3BB7" w:rsidRDefault="0071371C">
      <w:pPr>
        <w:spacing w:after="120"/>
        <w:rPr>
          <w:bCs/>
          <w:lang w:val="en-GB"/>
        </w:rPr>
      </w:pPr>
    </w:p>
    <w:p w14:paraId="3F15733D" w14:textId="09BB519C" w:rsidR="007A05E5" w:rsidRPr="00715C2C" w:rsidRDefault="00ED42E1">
      <w:pPr>
        <w:spacing w:after="120"/>
        <w:rPr>
          <w:b/>
          <w:lang w:val="en-GB"/>
        </w:rPr>
      </w:pPr>
      <w:r w:rsidRPr="00715C2C">
        <w:rPr>
          <w:b/>
          <w:lang w:val="en-GB"/>
        </w:rPr>
        <w:br w:type="page"/>
      </w:r>
    </w:p>
    <w:p w14:paraId="34F2C84C" w14:textId="554A866D" w:rsidR="007A05E5" w:rsidRPr="00715C2C" w:rsidRDefault="005114B9">
      <w:pPr>
        <w:spacing w:after="120"/>
        <w:rPr>
          <w:lang w:val="en-GB"/>
        </w:rPr>
      </w:pPr>
      <w:r w:rsidRPr="00715C2C">
        <w:rPr>
          <w:b/>
          <w:lang w:val="en-GB"/>
        </w:rPr>
        <w:t>Acknowledgements</w:t>
      </w:r>
      <w:r w:rsidR="00ED42E1" w:rsidRPr="00715C2C">
        <w:rPr>
          <w:lang w:val="en-GB"/>
        </w:rPr>
        <w:t>:</w:t>
      </w:r>
    </w:p>
    <w:p w14:paraId="78F0DD85" w14:textId="6D7FD5C9" w:rsidR="007A05E5" w:rsidRPr="00715C2C" w:rsidRDefault="00ED42E1">
      <w:pPr>
        <w:rPr>
          <w:lang w:val="en-GB"/>
        </w:rPr>
      </w:pPr>
      <w:r w:rsidRPr="00715C2C">
        <w:rPr>
          <w:lang w:val="en-GB"/>
        </w:rPr>
        <w:t xml:space="preserve">The </w:t>
      </w:r>
      <w:r w:rsidR="00317C79" w:rsidRPr="00715C2C">
        <w:rPr>
          <w:lang w:val="en-GB"/>
        </w:rPr>
        <w:t xml:space="preserve">Expert </w:t>
      </w:r>
      <w:r w:rsidRPr="00715C2C">
        <w:rPr>
          <w:lang w:val="en-GB"/>
        </w:rPr>
        <w:t xml:space="preserve">Commission would like to thank the scientific staff at the Chair of Public Management &amp; Public Policy at Zeppelin University Friedrichshafen, in particular Kristin Wagner-Krechlok, very warmly for their special commitment to the development </w:t>
      </w:r>
      <w:r w:rsidR="00636DF2">
        <w:rPr>
          <w:lang w:val="en-GB"/>
        </w:rPr>
        <w:t xml:space="preserve">and revision </w:t>
      </w:r>
      <w:r w:rsidRPr="00715C2C">
        <w:rPr>
          <w:lang w:val="en-GB"/>
        </w:rPr>
        <w:t xml:space="preserve">of the </w:t>
      </w:r>
      <w:r w:rsidR="00317C79" w:rsidRPr="00715C2C">
        <w:rPr>
          <w:lang w:val="en-GB"/>
        </w:rPr>
        <w:t>G</w:t>
      </w:r>
      <w:r w:rsidRPr="00715C2C">
        <w:rPr>
          <w:lang w:val="en-GB"/>
        </w:rPr>
        <w:t xml:space="preserve">-PCGM. </w:t>
      </w:r>
      <w:r w:rsidR="003372B2" w:rsidRPr="00715C2C">
        <w:rPr>
          <w:lang w:val="en-GB"/>
        </w:rPr>
        <w:t xml:space="preserve">The Expert Commission would also like to thank </w:t>
      </w:r>
      <w:r w:rsidR="00E31BC9" w:rsidRPr="00715C2C">
        <w:rPr>
          <w:lang w:val="en-GB"/>
        </w:rPr>
        <w:t>Dr</w:t>
      </w:r>
      <w:r w:rsidR="00A30225">
        <w:rPr>
          <w:lang w:val="en-GB"/>
        </w:rPr>
        <w:t>.</w:t>
      </w:r>
      <w:r w:rsidR="003372B2" w:rsidRPr="00715C2C">
        <w:rPr>
          <w:lang w:val="en-GB"/>
        </w:rPr>
        <w:t xml:space="preserve"> Jens Heiling</w:t>
      </w:r>
      <w:r w:rsidR="004A7226" w:rsidRPr="00715C2C">
        <w:rPr>
          <w:lang w:val="en-GB"/>
        </w:rPr>
        <w:t xml:space="preserve"> </w:t>
      </w:r>
      <w:r w:rsidR="007E33B4" w:rsidRPr="00715C2C">
        <w:rPr>
          <w:lang w:val="en-GB"/>
        </w:rPr>
        <w:t xml:space="preserve">very warmly for </w:t>
      </w:r>
      <w:r w:rsidR="00CE7F5C" w:rsidRPr="00715C2C">
        <w:rPr>
          <w:lang w:val="en-GB"/>
        </w:rPr>
        <w:t xml:space="preserve">providing </w:t>
      </w:r>
      <w:r w:rsidR="00743516" w:rsidRPr="00715C2C">
        <w:rPr>
          <w:lang w:val="en-GB"/>
        </w:rPr>
        <w:t xml:space="preserve">the </w:t>
      </w:r>
      <w:r w:rsidR="00CE7F5C" w:rsidRPr="00715C2C">
        <w:rPr>
          <w:lang w:val="en-GB"/>
        </w:rPr>
        <w:t xml:space="preserve">present </w:t>
      </w:r>
      <w:r w:rsidR="00BC287F" w:rsidRPr="00715C2C">
        <w:rPr>
          <w:lang w:val="en-GB"/>
        </w:rPr>
        <w:t>English</w:t>
      </w:r>
      <w:r w:rsidR="007E33B4" w:rsidRPr="00715C2C">
        <w:rPr>
          <w:lang w:val="en-GB"/>
        </w:rPr>
        <w:t xml:space="preserve"> translation of the G-PCGM. </w:t>
      </w:r>
      <w:r w:rsidRPr="00715C2C">
        <w:rPr>
          <w:lang w:val="en-GB"/>
        </w:rPr>
        <w:t xml:space="preserve">In addition, the </w:t>
      </w:r>
      <w:r w:rsidR="000D59DF" w:rsidRPr="00715C2C">
        <w:rPr>
          <w:lang w:val="en-GB"/>
        </w:rPr>
        <w:t xml:space="preserve">Expert </w:t>
      </w:r>
      <w:r w:rsidRPr="00715C2C">
        <w:rPr>
          <w:lang w:val="en-GB"/>
        </w:rPr>
        <w:t xml:space="preserve">Commission would like to thank </w:t>
      </w:r>
      <w:r w:rsidR="00636DF2" w:rsidRPr="00636DF2">
        <w:rPr>
          <w:lang w:val="en-GB"/>
        </w:rPr>
        <w:t>all authors of the comments received on the</w:t>
      </w:r>
      <w:r w:rsidR="00636DF2">
        <w:rPr>
          <w:lang w:val="en-GB"/>
        </w:rPr>
        <w:t xml:space="preserve"> G-PCGM as well as the</w:t>
      </w:r>
      <w:r w:rsidR="00636DF2" w:rsidRPr="00715C2C">
        <w:rPr>
          <w:lang w:val="en-GB"/>
        </w:rPr>
        <w:t xml:space="preserve"> </w:t>
      </w:r>
      <w:r w:rsidRPr="00715C2C">
        <w:rPr>
          <w:lang w:val="en-GB"/>
        </w:rPr>
        <w:t>participants in the consultation process</w:t>
      </w:r>
      <w:r w:rsidR="000D59DF" w:rsidRPr="00715C2C">
        <w:rPr>
          <w:lang w:val="en-GB"/>
        </w:rPr>
        <w:t xml:space="preserve"> </w:t>
      </w:r>
      <w:r w:rsidRPr="00715C2C">
        <w:rPr>
          <w:lang w:val="en-GB"/>
        </w:rPr>
        <w:t xml:space="preserve">and the ZU|kunftssalon Public Corporate </w:t>
      </w:r>
      <w:r w:rsidR="000B152D" w:rsidRPr="00715C2C">
        <w:rPr>
          <w:lang w:val="en-GB"/>
        </w:rPr>
        <w:t>Governance</w:t>
      </w:r>
      <w:r w:rsidRPr="00715C2C">
        <w:rPr>
          <w:lang w:val="en-GB"/>
        </w:rPr>
        <w:t xml:space="preserve"> </w:t>
      </w:r>
      <w:r w:rsidR="00636DF2" w:rsidRPr="00715C2C">
        <w:rPr>
          <w:lang w:val="en-GB"/>
        </w:rPr>
        <w:t>20</w:t>
      </w:r>
      <w:r w:rsidR="00636DF2">
        <w:rPr>
          <w:lang w:val="en-GB"/>
        </w:rPr>
        <w:t>20</w:t>
      </w:r>
      <w:r w:rsidR="00636DF2" w:rsidRPr="00715C2C">
        <w:rPr>
          <w:lang w:val="en-GB"/>
        </w:rPr>
        <w:t xml:space="preserve"> </w:t>
      </w:r>
      <w:r w:rsidRPr="00715C2C">
        <w:rPr>
          <w:lang w:val="en-GB"/>
        </w:rPr>
        <w:t xml:space="preserve">at the Zeppelin University Friedrichshafen for their valuable contributions and support in the </w:t>
      </w:r>
      <w:r w:rsidR="006B7FD7">
        <w:rPr>
          <w:lang w:val="en-GB"/>
        </w:rPr>
        <w:t>revision</w:t>
      </w:r>
      <w:r w:rsidR="006B7FD7" w:rsidRPr="00715C2C">
        <w:rPr>
          <w:lang w:val="en-GB"/>
        </w:rPr>
        <w:t xml:space="preserve"> </w:t>
      </w:r>
      <w:r w:rsidRPr="00715C2C">
        <w:rPr>
          <w:lang w:val="en-GB"/>
        </w:rPr>
        <w:t xml:space="preserve">of the </w:t>
      </w:r>
      <w:r w:rsidR="00317C79" w:rsidRPr="00715C2C">
        <w:rPr>
          <w:lang w:val="en-GB"/>
        </w:rPr>
        <w:t>G</w:t>
      </w:r>
      <w:r w:rsidRPr="00715C2C">
        <w:rPr>
          <w:lang w:val="en-GB"/>
        </w:rPr>
        <w:t>-PCGM.</w:t>
      </w:r>
    </w:p>
    <w:p w14:paraId="4B6F27EF" w14:textId="77777777" w:rsidR="007A05E5" w:rsidRPr="00715C2C" w:rsidRDefault="007A05E5">
      <w:pPr>
        <w:rPr>
          <w:lang w:val="en-GB"/>
        </w:rPr>
      </w:pPr>
    </w:p>
    <w:p w14:paraId="025BD5F8" w14:textId="77777777" w:rsidR="007A05E5" w:rsidRPr="00715C2C" w:rsidRDefault="007A05E5">
      <w:pPr>
        <w:rPr>
          <w:lang w:val="en-GB"/>
        </w:rPr>
      </w:pPr>
    </w:p>
    <w:p w14:paraId="182C2BEA" w14:textId="2B04F82B" w:rsidR="007A05E5" w:rsidRPr="00715C2C" w:rsidRDefault="00580EC1">
      <w:pPr>
        <w:spacing w:after="120"/>
        <w:rPr>
          <w:rFonts w:cs="Arial"/>
          <w:b/>
          <w:szCs w:val="22"/>
          <w:lang w:val="en-GB"/>
        </w:rPr>
      </w:pPr>
      <w:r>
        <w:rPr>
          <w:rFonts w:cs="Arial"/>
          <w:b/>
          <w:szCs w:val="22"/>
          <w:lang w:val="en-GB"/>
        </w:rPr>
        <w:t>Secretariat</w:t>
      </w:r>
      <w:r w:rsidRPr="00715C2C">
        <w:rPr>
          <w:rFonts w:cs="Arial"/>
          <w:b/>
          <w:szCs w:val="22"/>
          <w:lang w:val="en-GB"/>
        </w:rPr>
        <w:t xml:space="preserve"> </w:t>
      </w:r>
      <w:r w:rsidR="00ED42E1" w:rsidRPr="00715C2C">
        <w:rPr>
          <w:rFonts w:cs="Arial"/>
          <w:b/>
          <w:szCs w:val="22"/>
          <w:lang w:val="en-GB"/>
        </w:rPr>
        <w:t xml:space="preserve">and </w:t>
      </w:r>
      <w:r w:rsidRPr="00715C2C">
        <w:rPr>
          <w:rFonts w:cs="Arial"/>
          <w:b/>
          <w:szCs w:val="22"/>
          <w:lang w:val="en-GB"/>
        </w:rPr>
        <w:t>co</w:t>
      </w:r>
      <w:r>
        <w:rPr>
          <w:rFonts w:cs="Arial"/>
          <w:b/>
          <w:szCs w:val="22"/>
          <w:lang w:val="en-GB"/>
        </w:rPr>
        <w:t>ordination</w:t>
      </w:r>
      <w:r w:rsidRPr="00715C2C">
        <w:rPr>
          <w:rFonts w:cs="Arial"/>
          <w:b/>
          <w:szCs w:val="22"/>
          <w:lang w:val="en-GB"/>
        </w:rPr>
        <w:t xml:space="preserve"> </w:t>
      </w:r>
      <w:r w:rsidR="002E628D">
        <w:rPr>
          <w:rFonts w:cs="Arial"/>
          <w:b/>
          <w:szCs w:val="22"/>
          <w:lang w:val="en-GB"/>
        </w:rPr>
        <w:t>Expert Commission G-PCGM</w:t>
      </w:r>
      <w:r w:rsidR="00ED42E1" w:rsidRPr="00715C2C">
        <w:rPr>
          <w:rFonts w:cs="Arial"/>
          <w:b/>
          <w:szCs w:val="22"/>
          <w:lang w:val="en-GB"/>
        </w:rPr>
        <w:t>:</w:t>
      </w:r>
    </w:p>
    <w:p w14:paraId="719D78EA" w14:textId="77777777" w:rsidR="007A05E5" w:rsidRPr="00715C2C" w:rsidRDefault="00ED42E1">
      <w:pPr>
        <w:rPr>
          <w:rFonts w:cs="Arial"/>
          <w:szCs w:val="22"/>
          <w:lang w:val="en-GB"/>
        </w:rPr>
      </w:pPr>
      <w:r w:rsidRPr="00715C2C">
        <w:rPr>
          <w:rFonts w:cs="Arial"/>
          <w:szCs w:val="22"/>
          <w:lang w:val="en-GB"/>
        </w:rPr>
        <w:t>Chair of Public Management &amp; Public Policy (</w:t>
      </w:r>
      <w:hyperlink r:id="rId14" w:history="1">
        <w:r w:rsidRPr="00715C2C">
          <w:rPr>
            <w:rStyle w:val="Hyperlink"/>
            <w:rFonts w:eastAsiaTheme="majorEastAsia" w:cs="Arial"/>
            <w:szCs w:val="22"/>
            <w:lang w:val="en-GB"/>
          </w:rPr>
          <w:t>puma.zu.de</w:t>
        </w:r>
      </w:hyperlink>
      <w:r w:rsidRPr="00715C2C">
        <w:rPr>
          <w:rFonts w:cs="Arial"/>
          <w:szCs w:val="22"/>
          <w:lang w:val="en-GB"/>
        </w:rPr>
        <w:t>)</w:t>
      </w:r>
    </w:p>
    <w:p w14:paraId="41348FBC" w14:textId="77777777" w:rsidR="007A05E5" w:rsidRPr="000434E1" w:rsidRDefault="00ED42E1">
      <w:pPr>
        <w:rPr>
          <w:rFonts w:cs="Arial"/>
          <w:szCs w:val="22"/>
          <w:lang w:val="de-DE"/>
        </w:rPr>
      </w:pPr>
      <w:r w:rsidRPr="000434E1">
        <w:rPr>
          <w:rFonts w:cs="Arial"/>
          <w:szCs w:val="22"/>
          <w:lang w:val="de-DE"/>
        </w:rPr>
        <w:t>Zeppelin University</w:t>
      </w:r>
    </w:p>
    <w:p w14:paraId="187AFA56" w14:textId="77777777" w:rsidR="007A05E5" w:rsidRPr="000434E1" w:rsidRDefault="00ED42E1">
      <w:pPr>
        <w:rPr>
          <w:rFonts w:cs="Arial"/>
          <w:szCs w:val="22"/>
          <w:lang w:val="de-DE"/>
        </w:rPr>
      </w:pPr>
      <w:r w:rsidRPr="000434E1">
        <w:rPr>
          <w:rFonts w:cs="Arial"/>
          <w:szCs w:val="22"/>
          <w:lang w:val="de-DE"/>
        </w:rPr>
        <w:t>Am Seemooser Horn 20</w:t>
      </w:r>
    </w:p>
    <w:p w14:paraId="40E28351" w14:textId="77777777" w:rsidR="007A05E5" w:rsidRPr="000434E1" w:rsidRDefault="00ED42E1">
      <w:pPr>
        <w:spacing w:after="120"/>
        <w:rPr>
          <w:rFonts w:cs="Arial"/>
          <w:szCs w:val="22"/>
          <w:lang w:val="de-DE"/>
        </w:rPr>
      </w:pPr>
      <w:r w:rsidRPr="000434E1">
        <w:rPr>
          <w:rFonts w:cs="Arial"/>
          <w:szCs w:val="22"/>
          <w:lang w:val="de-DE"/>
        </w:rPr>
        <w:t>88045 Friedrichshafen</w:t>
      </w:r>
    </w:p>
    <w:p w14:paraId="4CD49E9B" w14:textId="77777777" w:rsidR="007A05E5" w:rsidRPr="00715C2C" w:rsidRDefault="00ED42E1">
      <w:pPr>
        <w:rPr>
          <w:rFonts w:cs="Arial"/>
          <w:szCs w:val="22"/>
          <w:lang w:val="en-GB"/>
        </w:rPr>
      </w:pPr>
      <w:r w:rsidRPr="00715C2C">
        <w:rPr>
          <w:rFonts w:cs="Arial"/>
          <w:szCs w:val="22"/>
          <w:lang w:val="en-GB"/>
        </w:rPr>
        <w:t>Phone: +49 (0) 7541 6009 1443</w:t>
      </w:r>
    </w:p>
    <w:p w14:paraId="13D57488" w14:textId="77777777" w:rsidR="007A05E5" w:rsidRPr="00715C2C" w:rsidRDefault="004B547B">
      <w:pPr>
        <w:rPr>
          <w:rStyle w:val="Hyperlink"/>
          <w:rFonts w:eastAsiaTheme="majorEastAsia" w:cs="Arial"/>
          <w:szCs w:val="22"/>
          <w:lang w:val="en-GB"/>
        </w:rPr>
      </w:pPr>
      <w:hyperlink r:id="rId15" w:history="1">
        <w:r w:rsidR="00ED42E1" w:rsidRPr="00715C2C">
          <w:rPr>
            <w:rStyle w:val="Hyperlink"/>
            <w:rFonts w:eastAsiaTheme="majorEastAsia" w:cs="Arial"/>
            <w:szCs w:val="22"/>
            <w:lang w:val="en-GB"/>
          </w:rPr>
          <w:t>kontakt@pcg-musterkodex.de</w:t>
        </w:r>
      </w:hyperlink>
    </w:p>
    <w:p w14:paraId="7EE43F2C" w14:textId="77777777" w:rsidR="007A05E5" w:rsidRPr="00715C2C" w:rsidRDefault="007A05E5">
      <w:pPr>
        <w:rPr>
          <w:rStyle w:val="Hyperlink"/>
          <w:rFonts w:eastAsiaTheme="majorEastAsia" w:cs="Arial"/>
          <w:szCs w:val="22"/>
          <w:lang w:val="en-GB"/>
        </w:rPr>
      </w:pPr>
    </w:p>
    <w:p w14:paraId="15587CEA" w14:textId="77777777" w:rsidR="007A05E5" w:rsidRPr="00715C2C" w:rsidRDefault="007A05E5">
      <w:pPr>
        <w:rPr>
          <w:rFonts w:cs="Arial"/>
          <w:szCs w:val="22"/>
          <w:lang w:val="en-GB"/>
        </w:rPr>
      </w:pPr>
    </w:p>
    <w:p w14:paraId="7EBCCF48" w14:textId="7773A638" w:rsidR="007A05E5" w:rsidRPr="00715C2C" w:rsidRDefault="00ED42E1">
      <w:pPr>
        <w:rPr>
          <w:rFonts w:cs="Arial"/>
          <w:bCs/>
          <w:szCs w:val="22"/>
          <w:lang w:val="en-GB"/>
        </w:rPr>
      </w:pPr>
      <w:r w:rsidRPr="00715C2C">
        <w:rPr>
          <w:rFonts w:cs="Arial"/>
          <w:bCs/>
          <w:szCs w:val="22"/>
          <w:lang w:val="en-GB"/>
        </w:rPr>
        <w:t xml:space="preserve">The </w:t>
      </w:r>
      <w:r w:rsidR="00317C79" w:rsidRPr="00715C2C">
        <w:rPr>
          <w:rFonts w:cs="Arial"/>
          <w:b/>
          <w:szCs w:val="22"/>
          <w:lang w:val="en-GB"/>
        </w:rPr>
        <w:t>p</w:t>
      </w:r>
      <w:r w:rsidRPr="00715C2C">
        <w:rPr>
          <w:rFonts w:cs="Arial"/>
          <w:b/>
          <w:szCs w:val="22"/>
          <w:lang w:val="en-GB"/>
        </w:rPr>
        <w:t xml:space="preserve">ossibility to download </w:t>
      </w:r>
      <w:r w:rsidRPr="00715C2C">
        <w:rPr>
          <w:rFonts w:cs="Arial"/>
          <w:bCs/>
          <w:szCs w:val="22"/>
          <w:lang w:val="en-GB"/>
        </w:rPr>
        <w:t xml:space="preserve">the </w:t>
      </w:r>
      <w:r w:rsidR="00317C79" w:rsidRPr="00715C2C">
        <w:rPr>
          <w:rFonts w:cs="Arial"/>
          <w:bCs/>
          <w:szCs w:val="22"/>
          <w:lang w:val="en-GB"/>
        </w:rPr>
        <w:t>G-PCGM</w:t>
      </w:r>
      <w:r w:rsidRPr="00715C2C">
        <w:rPr>
          <w:rFonts w:cs="Arial"/>
          <w:bCs/>
          <w:szCs w:val="22"/>
          <w:lang w:val="en-GB"/>
        </w:rPr>
        <w:t xml:space="preserve"> as well as further information on the Expert Commission and an overview of literature on the needs and opportunities of a Public Corporate Governance Code can be found on:</w:t>
      </w:r>
    </w:p>
    <w:p w14:paraId="2C68F8CA" w14:textId="77777777" w:rsidR="007A05E5" w:rsidRPr="00715C2C" w:rsidRDefault="004B547B">
      <w:pPr>
        <w:pStyle w:val="EndnoteText"/>
        <w:ind w:left="284" w:hanging="284"/>
        <w:rPr>
          <w:rStyle w:val="Hyperlink"/>
          <w:rFonts w:eastAsiaTheme="majorEastAsia" w:cs="Arial"/>
          <w:sz w:val="22"/>
          <w:szCs w:val="24"/>
          <w:lang w:val="en-GB"/>
        </w:rPr>
      </w:pPr>
      <w:hyperlink r:id="rId16" w:history="1">
        <w:r w:rsidR="00ED42E1" w:rsidRPr="00715C2C">
          <w:rPr>
            <w:rStyle w:val="Hyperlink"/>
            <w:rFonts w:eastAsiaTheme="majorEastAsia" w:cs="Arial"/>
            <w:sz w:val="22"/>
            <w:szCs w:val="24"/>
            <w:lang w:val="en-GB"/>
          </w:rPr>
          <w:t>www.pcg-musterkodex.de</w:t>
        </w:r>
      </w:hyperlink>
    </w:p>
    <w:p w14:paraId="521D2C22" w14:textId="77777777" w:rsidR="007A05E5" w:rsidRPr="00715C2C" w:rsidRDefault="007A05E5">
      <w:pPr>
        <w:pStyle w:val="EndnoteText"/>
        <w:ind w:left="284" w:hanging="284"/>
        <w:rPr>
          <w:rStyle w:val="Hyperlink"/>
          <w:rFonts w:eastAsiaTheme="majorEastAsia" w:cs="Arial"/>
          <w:szCs w:val="22"/>
          <w:lang w:val="en-GB"/>
        </w:rPr>
      </w:pPr>
    </w:p>
    <w:p w14:paraId="4432EA85" w14:textId="77777777" w:rsidR="007A05E5" w:rsidRPr="00715C2C" w:rsidRDefault="007A05E5">
      <w:pPr>
        <w:rPr>
          <w:lang w:val="en-GB"/>
        </w:rPr>
      </w:pPr>
    </w:p>
    <w:p w14:paraId="705BC5CF" w14:textId="77777777" w:rsidR="007A05E5" w:rsidRPr="00715C2C" w:rsidRDefault="00ED42E1">
      <w:pPr>
        <w:rPr>
          <w:lang w:val="en-GB"/>
        </w:rPr>
      </w:pPr>
      <w:r w:rsidRPr="00715C2C">
        <w:rPr>
          <w:b/>
          <w:bCs/>
          <w:lang w:val="en-GB"/>
        </w:rPr>
        <w:t>Please quote as:</w:t>
      </w:r>
      <w:r w:rsidRPr="00715C2C">
        <w:rPr>
          <w:lang w:val="en-GB"/>
        </w:rPr>
        <w:t xml:space="preserve"> </w:t>
      </w:r>
    </w:p>
    <w:p w14:paraId="2ECB5B0E" w14:textId="10851785" w:rsidR="007A05E5" w:rsidRPr="00715C2C" w:rsidRDefault="001A21A9">
      <w:pPr>
        <w:rPr>
          <w:lang w:val="en-GB"/>
        </w:rPr>
        <w:sectPr w:rsidR="007A05E5" w:rsidRPr="00715C2C">
          <w:headerReference w:type="even" r:id="rId17"/>
          <w:headerReference w:type="default" r:id="rId18"/>
          <w:footerReference w:type="default" r:id="rId19"/>
          <w:headerReference w:type="first" r:id="rId20"/>
          <w:footerReference w:type="first" r:id="rId21"/>
          <w:footnotePr>
            <w:numFmt w:val="lowerRoman"/>
          </w:footnotePr>
          <w:endnotePr>
            <w:numFmt w:val="decimal"/>
          </w:endnotePr>
          <w:type w:val="continuous"/>
          <w:pgSz w:w="11900" w:h="16840"/>
          <w:pgMar w:top="1165" w:right="985" w:bottom="993" w:left="1440" w:header="720" w:footer="720" w:gutter="0"/>
          <w:cols w:space="720"/>
          <w:titlePg/>
          <w:docGrid w:linePitch="360"/>
        </w:sectPr>
      </w:pPr>
      <w:r>
        <w:t>Expert Commission G-PCGM (</w:t>
      </w:r>
      <w:r w:rsidR="006B7FD7">
        <w:t>2021</w:t>
      </w:r>
      <w:r>
        <w:t xml:space="preserve">): German Public Corporate Governance-Modelcode (G-PCGM), Eds. Ulf Papenfuß/Klaus-Michael Ahrend/Kristin Wagner-Krechlok, version as of </w:t>
      </w:r>
      <w:r w:rsidR="006B7FD7">
        <w:t>1</w:t>
      </w:r>
      <w:r w:rsidR="00BB146B">
        <w:t>5</w:t>
      </w:r>
      <w:r w:rsidR="006B7FD7">
        <w:t xml:space="preserve"> </w:t>
      </w:r>
      <w:r>
        <w:t xml:space="preserve">January </w:t>
      </w:r>
      <w:r w:rsidR="006B7FD7">
        <w:t>2021</w:t>
      </w:r>
      <w:r>
        <w:t xml:space="preserve">, </w:t>
      </w:r>
      <w:hyperlink r:id="rId22" w:history="1">
        <w:r w:rsidR="008C6769" w:rsidRPr="00B657A3">
          <w:rPr>
            <w:rStyle w:val="Hyperlink"/>
          </w:rPr>
          <w:t>https://doi.org/10.13140/RG.2.2.36256.81924</w:t>
        </w:r>
      </w:hyperlink>
      <w:r w:rsidR="008C6769">
        <w:t xml:space="preserve"> </w:t>
      </w:r>
      <w:r w:rsidR="008A2793">
        <w:t xml:space="preserve"> </w:t>
      </w:r>
    </w:p>
    <w:p w14:paraId="4A710778" w14:textId="541D11BF" w:rsidR="007A05E5" w:rsidRPr="008A2793" w:rsidRDefault="00ED42E1" w:rsidP="00C31B21">
      <w:pPr>
        <w:pStyle w:val="TOC1"/>
        <w:rPr>
          <w:lang w:val="en-US"/>
        </w:rPr>
      </w:pPr>
      <w:r w:rsidRPr="008A2793">
        <w:rPr>
          <w:lang w:val="en-US"/>
        </w:rPr>
        <w:t>Table</w:t>
      </w:r>
      <w:r w:rsidR="00200517" w:rsidRPr="008A2793">
        <w:rPr>
          <w:lang w:val="en-US"/>
        </w:rPr>
        <w:t xml:space="preserve"> of content</w:t>
      </w:r>
    </w:p>
    <w:sdt>
      <w:sdtPr>
        <w:rPr>
          <w:rFonts w:eastAsia="Times New Roman" w:cs="Times New Roman"/>
          <w:bCs w:val="0"/>
          <w:color w:val="auto"/>
          <w:sz w:val="22"/>
          <w:szCs w:val="24"/>
          <w:lang w:val="en-GB"/>
        </w:rPr>
        <w:id w:val="1346133574"/>
        <w:docPartObj>
          <w:docPartGallery w:val="Table of Contents"/>
          <w:docPartUnique/>
        </w:docPartObj>
      </w:sdtPr>
      <w:sdtEndPr>
        <w:rPr>
          <w:b/>
          <w:noProof/>
        </w:rPr>
      </w:sdtEndPr>
      <w:sdtContent>
        <w:p w14:paraId="2828A4DE" w14:textId="66CE845D" w:rsidR="00287BEC" w:rsidRPr="00715C2C" w:rsidRDefault="00287BEC" w:rsidP="00200517">
          <w:pPr>
            <w:pStyle w:val="TOCHeading"/>
            <w:numPr>
              <w:ilvl w:val="0"/>
              <w:numId w:val="0"/>
            </w:numPr>
            <w:spacing w:before="120"/>
            <w:ind w:left="720"/>
            <w:rPr>
              <w:lang w:val="en-GB"/>
            </w:rPr>
          </w:pPr>
        </w:p>
        <w:p w14:paraId="2B6567A3" w14:textId="1C8BF61F" w:rsidR="00EE1B36" w:rsidRDefault="00287BEC" w:rsidP="00C31B21">
          <w:pPr>
            <w:pStyle w:val="TOC1"/>
            <w:rPr>
              <w:rFonts w:asciiTheme="minorHAnsi" w:eastAsiaTheme="minorEastAsia" w:hAnsiTheme="minorHAnsi" w:cstheme="minorBidi"/>
              <w:noProof/>
              <w:sz w:val="24"/>
              <w:lang w:val="en-US"/>
            </w:rPr>
          </w:pPr>
          <w:r w:rsidRPr="00715C2C">
            <w:rPr>
              <w:noProof/>
            </w:rPr>
            <w:fldChar w:fldCharType="begin"/>
          </w:r>
          <w:r w:rsidRPr="00715C2C">
            <w:rPr>
              <w:noProof/>
            </w:rPr>
            <w:instrText xml:space="preserve"> TOC \o "1-3" \h \z \u </w:instrText>
          </w:r>
          <w:r w:rsidRPr="00715C2C">
            <w:rPr>
              <w:noProof/>
            </w:rPr>
            <w:fldChar w:fldCharType="separate"/>
          </w:r>
          <w:hyperlink w:anchor="_Toc61548084" w:history="1">
            <w:r w:rsidR="00EE1B36" w:rsidRPr="004A7B79">
              <w:rPr>
                <w:rStyle w:val="Hyperlink"/>
                <w:noProof/>
                <w:lang w:val="en-GB"/>
              </w:rPr>
              <w:t>1.</w:t>
            </w:r>
            <w:r w:rsidR="00EE1B36">
              <w:rPr>
                <w:rFonts w:asciiTheme="minorHAnsi" w:eastAsiaTheme="minorEastAsia" w:hAnsiTheme="minorHAnsi" w:cstheme="minorBidi"/>
                <w:noProof/>
                <w:sz w:val="24"/>
                <w:lang w:val="en-US"/>
              </w:rPr>
              <w:tab/>
            </w:r>
            <w:r w:rsidR="00EE1B36" w:rsidRPr="004A7B79">
              <w:rPr>
                <w:rStyle w:val="Hyperlink"/>
                <w:noProof/>
                <w:lang w:val="en-GB"/>
              </w:rPr>
              <w:t>Preamble</w:t>
            </w:r>
            <w:r w:rsidR="00EE1B36">
              <w:rPr>
                <w:noProof/>
                <w:webHidden/>
              </w:rPr>
              <w:tab/>
            </w:r>
            <w:r w:rsidR="00EE1B36">
              <w:rPr>
                <w:noProof/>
                <w:webHidden/>
              </w:rPr>
              <w:fldChar w:fldCharType="begin"/>
            </w:r>
            <w:r w:rsidR="00EE1B36">
              <w:rPr>
                <w:noProof/>
                <w:webHidden/>
              </w:rPr>
              <w:instrText xml:space="preserve"> PAGEREF _Toc61548084 \h </w:instrText>
            </w:r>
            <w:r w:rsidR="00EE1B36">
              <w:rPr>
                <w:noProof/>
                <w:webHidden/>
              </w:rPr>
            </w:r>
            <w:r w:rsidR="00EE1B36">
              <w:rPr>
                <w:noProof/>
                <w:webHidden/>
              </w:rPr>
              <w:fldChar w:fldCharType="separate"/>
            </w:r>
            <w:r w:rsidR="004B547B">
              <w:rPr>
                <w:noProof/>
                <w:webHidden/>
              </w:rPr>
              <w:t>6</w:t>
            </w:r>
            <w:r w:rsidR="00EE1B36">
              <w:rPr>
                <w:noProof/>
                <w:webHidden/>
              </w:rPr>
              <w:fldChar w:fldCharType="end"/>
            </w:r>
          </w:hyperlink>
        </w:p>
        <w:p w14:paraId="6C45B1AD" w14:textId="20859949" w:rsidR="00EE1B36" w:rsidRDefault="004B547B">
          <w:pPr>
            <w:pStyle w:val="TOC2"/>
            <w:rPr>
              <w:rFonts w:asciiTheme="minorHAnsi" w:eastAsiaTheme="minorEastAsia" w:hAnsiTheme="minorHAnsi" w:cstheme="minorBidi"/>
              <w:bCs w:val="0"/>
              <w:noProof/>
              <w:sz w:val="24"/>
              <w:szCs w:val="24"/>
            </w:rPr>
          </w:pPr>
          <w:hyperlink w:anchor="_Toc61548085" w:history="1">
            <w:r w:rsidR="00EE1B36" w:rsidRPr="004A7B79">
              <w:rPr>
                <w:rStyle w:val="Hyperlink"/>
                <w:noProof/>
                <w:lang w:val="en-GB"/>
              </w:rPr>
              <w:t>1.1</w:t>
            </w:r>
            <w:r w:rsidR="00EE1B36">
              <w:rPr>
                <w:rFonts w:asciiTheme="minorHAnsi" w:eastAsiaTheme="minorEastAsia" w:hAnsiTheme="minorHAnsi" w:cstheme="minorBidi"/>
                <w:bCs w:val="0"/>
                <w:noProof/>
                <w:sz w:val="24"/>
                <w:szCs w:val="24"/>
              </w:rPr>
              <w:tab/>
            </w:r>
            <w:r w:rsidR="00EE1B36" w:rsidRPr="004A7B79">
              <w:rPr>
                <w:rStyle w:val="Hyperlink"/>
                <w:noProof/>
                <w:lang w:val="en-GB"/>
              </w:rPr>
              <w:t>Content and objectives</w:t>
            </w:r>
            <w:r w:rsidR="00EE1B36">
              <w:rPr>
                <w:noProof/>
                <w:webHidden/>
              </w:rPr>
              <w:tab/>
            </w:r>
            <w:r w:rsidR="00EE1B36">
              <w:rPr>
                <w:noProof/>
                <w:webHidden/>
              </w:rPr>
              <w:fldChar w:fldCharType="begin"/>
            </w:r>
            <w:r w:rsidR="00EE1B36">
              <w:rPr>
                <w:noProof/>
                <w:webHidden/>
              </w:rPr>
              <w:instrText xml:space="preserve"> PAGEREF _Toc61548085 \h </w:instrText>
            </w:r>
            <w:r w:rsidR="00EE1B36">
              <w:rPr>
                <w:noProof/>
                <w:webHidden/>
              </w:rPr>
            </w:r>
            <w:r w:rsidR="00EE1B36">
              <w:rPr>
                <w:noProof/>
                <w:webHidden/>
              </w:rPr>
              <w:fldChar w:fldCharType="separate"/>
            </w:r>
            <w:r>
              <w:rPr>
                <w:noProof/>
                <w:webHidden/>
              </w:rPr>
              <w:t>6</w:t>
            </w:r>
            <w:r w:rsidR="00EE1B36">
              <w:rPr>
                <w:noProof/>
                <w:webHidden/>
              </w:rPr>
              <w:fldChar w:fldCharType="end"/>
            </w:r>
          </w:hyperlink>
        </w:p>
        <w:p w14:paraId="48BE3567" w14:textId="487BED4C" w:rsidR="00EE1B36" w:rsidRDefault="004B547B">
          <w:pPr>
            <w:pStyle w:val="TOC2"/>
            <w:rPr>
              <w:rFonts w:asciiTheme="minorHAnsi" w:eastAsiaTheme="minorEastAsia" w:hAnsiTheme="minorHAnsi" w:cstheme="minorBidi"/>
              <w:bCs w:val="0"/>
              <w:noProof/>
              <w:sz w:val="24"/>
              <w:szCs w:val="24"/>
            </w:rPr>
          </w:pPr>
          <w:hyperlink w:anchor="_Toc61548086" w:history="1">
            <w:r w:rsidR="00EE1B36" w:rsidRPr="004A7B79">
              <w:rPr>
                <w:rStyle w:val="Hyperlink"/>
                <w:noProof/>
                <w:lang w:val="en-GB"/>
              </w:rPr>
              <w:t>1.2</w:t>
            </w:r>
            <w:r w:rsidR="00EE1B36">
              <w:rPr>
                <w:rFonts w:asciiTheme="minorHAnsi" w:eastAsiaTheme="minorEastAsia" w:hAnsiTheme="minorHAnsi" w:cstheme="minorBidi"/>
                <w:bCs w:val="0"/>
                <w:noProof/>
                <w:sz w:val="24"/>
                <w:szCs w:val="24"/>
              </w:rPr>
              <w:tab/>
            </w:r>
            <w:r w:rsidR="00EE1B36" w:rsidRPr="004A7B79">
              <w:rPr>
                <w:rStyle w:val="Hyperlink"/>
                <w:noProof/>
                <w:lang w:val="en-GB"/>
              </w:rPr>
              <w:t>Structure</w:t>
            </w:r>
            <w:r w:rsidR="00EE1B36">
              <w:rPr>
                <w:noProof/>
                <w:webHidden/>
              </w:rPr>
              <w:tab/>
            </w:r>
            <w:r w:rsidR="00EE1B36">
              <w:rPr>
                <w:noProof/>
                <w:webHidden/>
              </w:rPr>
              <w:fldChar w:fldCharType="begin"/>
            </w:r>
            <w:r w:rsidR="00EE1B36">
              <w:rPr>
                <w:noProof/>
                <w:webHidden/>
              </w:rPr>
              <w:instrText xml:space="preserve"> PAGEREF _Toc61548086 \h </w:instrText>
            </w:r>
            <w:r w:rsidR="00EE1B36">
              <w:rPr>
                <w:noProof/>
                <w:webHidden/>
              </w:rPr>
            </w:r>
            <w:r w:rsidR="00EE1B36">
              <w:rPr>
                <w:noProof/>
                <w:webHidden/>
              </w:rPr>
              <w:fldChar w:fldCharType="separate"/>
            </w:r>
            <w:r>
              <w:rPr>
                <w:noProof/>
                <w:webHidden/>
              </w:rPr>
              <w:t>9</w:t>
            </w:r>
            <w:r w:rsidR="00EE1B36">
              <w:rPr>
                <w:noProof/>
                <w:webHidden/>
              </w:rPr>
              <w:fldChar w:fldCharType="end"/>
            </w:r>
          </w:hyperlink>
        </w:p>
        <w:p w14:paraId="44139E7D" w14:textId="47629E63" w:rsidR="00EE1B36" w:rsidRDefault="004B547B" w:rsidP="00C31B21">
          <w:pPr>
            <w:pStyle w:val="TOC1"/>
            <w:rPr>
              <w:rFonts w:asciiTheme="minorHAnsi" w:eastAsiaTheme="minorEastAsia" w:hAnsiTheme="minorHAnsi" w:cstheme="minorBidi"/>
              <w:noProof/>
              <w:sz w:val="24"/>
              <w:lang w:val="en-US"/>
            </w:rPr>
          </w:pPr>
          <w:hyperlink w:anchor="_Toc61548087" w:history="1">
            <w:r w:rsidR="00EE1B36" w:rsidRPr="004A7B79">
              <w:rPr>
                <w:rStyle w:val="Hyperlink"/>
                <w:noProof/>
                <w:lang w:val="en-GB"/>
              </w:rPr>
              <w:t>2.</w:t>
            </w:r>
            <w:r w:rsidR="00EE1B36">
              <w:rPr>
                <w:rFonts w:asciiTheme="minorHAnsi" w:eastAsiaTheme="minorEastAsia" w:hAnsiTheme="minorHAnsi" w:cstheme="minorBidi"/>
                <w:noProof/>
                <w:sz w:val="24"/>
                <w:lang w:val="en-US"/>
              </w:rPr>
              <w:tab/>
            </w:r>
            <w:r w:rsidR="00EE1B36" w:rsidRPr="004A7B79">
              <w:rPr>
                <w:rStyle w:val="Hyperlink"/>
                <w:noProof/>
                <w:lang w:val="en-GB"/>
              </w:rPr>
              <w:t>Scope and anchoring of the Declaration of Compliance of the Public Corporate Governance Code</w:t>
            </w:r>
            <w:r w:rsidR="00EE1B36">
              <w:rPr>
                <w:noProof/>
                <w:webHidden/>
              </w:rPr>
              <w:tab/>
            </w:r>
            <w:r w:rsidR="00EE1B36">
              <w:rPr>
                <w:noProof/>
                <w:webHidden/>
              </w:rPr>
              <w:fldChar w:fldCharType="begin"/>
            </w:r>
            <w:r w:rsidR="00EE1B36">
              <w:rPr>
                <w:noProof/>
                <w:webHidden/>
              </w:rPr>
              <w:instrText xml:space="preserve"> PAGEREF _Toc61548087 \h </w:instrText>
            </w:r>
            <w:r w:rsidR="00EE1B36">
              <w:rPr>
                <w:noProof/>
                <w:webHidden/>
              </w:rPr>
            </w:r>
            <w:r w:rsidR="00EE1B36">
              <w:rPr>
                <w:noProof/>
                <w:webHidden/>
              </w:rPr>
              <w:fldChar w:fldCharType="separate"/>
            </w:r>
            <w:r>
              <w:rPr>
                <w:noProof/>
                <w:webHidden/>
              </w:rPr>
              <w:t>11</w:t>
            </w:r>
            <w:r w:rsidR="00EE1B36">
              <w:rPr>
                <w:noProof/>
                <w:webHidden/>
              </w:rPr>
              <w:fldChar w:fldCharType="end"/>
            </w:r>
          </w:hyperlink>
        </w:p>
        <w:p w14:paraId="3FB3F4BB" w14:textId="4E146853" w:rsidR="00EE1B36" w:rsidRDefault="004B547B">
          <w:pPr>
            <w:pStyle w:val="TOC2"/>
            <w:rPr>
              <w:rFonts w:asciiTheme="minorHAnsi" w:eastAsiaTheme="minorEastAsia" w:hAnsiTheme="minorHAnsi" w:cstheme="minorBidi"/>
              <w:bCs w:val="0"/>
              <w:noProof/>
              <w:sz w:val="24"/>
              <w:szCs w:val="24"/>
            </w:rPr>
          </w:pPr>
          <w:hyperlink w:anchor="_Toc61548088" w:history="1">
            <w:r w:rsidR="00EE1B36" w:rsidRPr="004A7B79">
              <w:rPr>
                <w:rStyle w:val="Hyperlink"/>
                <w:noProof/>
                <w:lang w:val="en-GB"/>
              </w:rPr>
              <w:t>2.1</w:t>
            </w:r>
            <w:r w:rsidR="00EE1B36">
              <w:rPr>
                <w:rFonts w:asciiTheme="minorHAnsi" w:eastAsiaTheme="minorEastAsia" w:hAnsiTheme="minorHAnsi" w:cstheme="minorBidi"/>
                <w:bCs w:val="0"/>
                <w:noProof/>
                <w:sz w:val="24"/>
                <w:szCs w:val="24"/>
              </w:rPr>
              <w:tab/>
            </w:r>
            <w:r w:rsidR="00EE1B36" w:rsidRPr="004A7B79">
              <w:rPr>
                <w:rStyle w:val="Hyperlink"/>
                <w:noProof/>
                <w:lang w:val="en-GB"/>
              </w:rPr>
              <w:t>Scope</w:t>
            </w:r>
            <w:r w:rsidR="00EE1B36">
              <w:rPr>
                <w:noProof/>
                <w:webHidden/>
              </w:rPr>
              <w:tab/>
            </w:r>
            <w:r w:rsidR="00EE1B36">
              <w:rPr>
                <w:noProof/>
                <w:webHidden/>
              </w:rPr>
              <w:fldChar w:fldCharType="begin"/>
            </w:r>
            <w:r w:rsidR="00EE1B36">
              <w:rPr>
                <w:noProof/>
                <w:webHidden/>
              </w:rPr>
              <w:instrText xml:space="preserve"> PAGEREF _Toc61548088 \h </w:instrText>
            </w:r>
            <w:r w:rsidR="00EE1B36">
              <w:rPr>
                <w:noProof/>
                <w:webHidden/>
              </w:rPr>
            </w:r>
            <w:r w:rsidR="00EE1B36">
              <w:rPr>
                <w:noProof/>
                <w:webHidden/>
              </w:rPr>
              <w:fldChar w:fldCharType="separate"/>
            </w:r>
            <w:r>
              <w:rPr>
                <w:noProof/>
                <w:webHidden/>
              </w:rPr>
              <w:t>11</w:t>
            </w:r>
            <w:r w:rsidR="00EE1B36">
              <w:rPr>
                <w:noProof/>
                <w:webHidden/>
              </w:rPr>
              <w:fldChar w:fldCharType="end"/>
            </w:r>
          </w:hyperlink>
        </w:p>
        <w:p w14:paraId="75C0832C" w14:textId="2D19D705" w:rsidR="00EE1B36" w:rsidRDefault="004B547B">
          <w:pPr>
            <w:pStyle w:val="TOC2"/>
            <w:rPr>
              <w:rFonts w:asciiTheme="minorHAnsi" w:eastAsiaTheme="minorEastAsia" w:hAnsiTheme="minorHAnsi" w:cstheme="minorBidi"/>
              <w:bCs w:val="0"/>
              <w:noProof/>
              <w:sz w:val="24"/>
              <w:szCs w:val="24"/>
            </w:rPr>
          </w:pPr>
          <w:hyperlink w:anchor="_Toc61548089" w:history="1">
            <w:r w:rsidR="00EE1B36" w:rsidRPr="004A7B79">
              <w:rPr>
                <w:rStyle w:val="Hyperlink"/>
                <w:noProof/>
                <w:lang w:val="en-GB"/>
              </w:rPr>
              <w:t>2.2</w:t>
            </w:r>
            <w:r w:rsidR="00EE1B36">
              <w:rPr>
                <w:rFonts w:asciiTheme="minorHAnsi" w:eastAsiaTheme="minorEastAsia" w:hAnsiTheme="minorHAnsi" w:cstheme="minorBidi"/>
                <w:bCs w:val="0"/>
                <w:noProof/>
                <w:sz w:val="24"/>
                <w:szCs w:val="24"/>
              </w:rPr>
              <w:tab/>
            </w:r>
            <w:r w:rsidR="00EE1B36" w:rsidRPr="004A7B79">
              <w:rPr>
                <w:rStyle w:val="Hyperlink"/>
                <w:noProof/>
                <w:lang w:val="en-GB"/>
              </w:rPr>
              <w:t>Anchoring the Declaration of Compliance in the enterprises’ statutes as part of the Corporate Governance Statement</w:t>
            </w:r>
            <w:r w:rsidR="00EE1B36">
              <w:rPr>
                <w:noProof/>
                <w:webHidden/>
              </w:rPr>
              <w:tab/>
            </w:r>
            <w:r w:rsidR="00EE1B36">
              <w:rPr>
                <w:noProof/>
                <w:webHidden/>
              </w:rPr>
              <w:fldChar w:fldCharType="begin"/>
            </w:r>
            <w:r w:rsidR="00EE1B36">
              <w:rPr>
                <w:noProof/>
                <w:webHidden/>
              </w:rPr>
              <w:instrText xml:space="preserve"> PAGEREF _Toc61548089 \h </w:instrText>
            </w:r>
            <w:r w:rsidR="00EE1B36">
              <w:rPr>
                <w:noProof/>
                <w:webHidden/>
              </w:rPr>
            </w:r>
            <w:r w:rsidR="00EE1B36">
              <w:rPr>
                <w:noProof/>
                <w:webHidden/>
              </w:rPr>
              <w:fldChar w:fldCharType="separate"/>
            </w:r>
            <w:r>
              <w:rPr>
                <w:noProof/>
                <w:webHidden/>
              </w:rPr>
              <w:t>11</w:t>
            </w:r>
            <w:r w:rsidR="00EE1B36">
              <w:rPr>
                <w:noProof/>
                <w:webHidden/>
              </w:rPr>
              <w:fldChar w:fldCharType="end"/>
            </w:r>
          </w:hyperlink>
        </w:p>
        <w:p w14:paraId="757515A2" w14:textId="5A7DDAF1" w:rsidR="00EE1B36" w:rsidRDefault="004B547B">
          <w:pPr>
            <w:pStyle w:val="TOC2"/>
            <w:rPr>
              <w:rFonts w:asciiTheme="minorHAnsi" w:eastAsiaTheme="minorEastAsia" w:hAnsiTheme="minorHAnsi" w:cstheme="minorBidi"/>
              <w:bCs w:val="0"/>
              <w:noProof/>
              <w:sz w:val="24"/>
              <w:szCs w:val="24"/>
            </w:rPr>
          </w:pPr>
          <w:hyperlink w:anchor="_Toc61548090" w:history="1">
            <w:r w:rsidR="00EE1B36" w:rsidRPr="004A7B79">
              <w:rPr>
                <w:rStyle w:val="Hyperlink"/>
                <w:noProof/>
                <w:lang w:val="en-GB"/>
              </w:rPr>
              <w:t>2.3</w:t>
            </w:r>
            <w:r w:rsidR="00EE1B36">
              <w:rPr>
                <w:rFonts w:asciiTheme="minorHAnsi" w:eastAsiaTheme="minorEastAsia" w:hAnsiTheme="minorHAnsi" w:cstheme="minorBidi"/>
                <w:bCs w:val="0"/>
                <w:noProof/>
                <w:sz w:val="24"/>
                <w:szCs w:val="24"/>
              </w:rPr>
              <w:tab/>
            </w:r>
            <w:r w:rsidR="00EE1B36" w:rsidRPr="004A7B79">
              <w:rPr>
                <w:rStyle w:val="Hyperlink"/>
                <w:noProof/>
                <w:lang w:val="en-GB"/>
              </w:rPr>
              <w:t>Review and adaptation</w:t>
            </w:r>
            <w:r w:rsidR="00EE1B36">
              <w:rPr>
                <w:noProof/>
                <w:webHidden/>
              </w:rPr>
              <w:tab/>
            </w:r>
            <w:r w:rsidR="00EE1B36">
              <w:rPr>
                <w:noProof/>
                <w:webHidden/>
              </w:rPr>
              <w:fldChar w:fldCharType="begin"/>
            </w:r>
            <w:r w:rsidR="00EE1B36">
              <w:rPr>
                <w:noProof/>
                <w:webHidden/>
              </w:rPr>
              <w:instrText xml:space="preserve"> PAGEREF _Toc61548090 \h </w:instrText>
            </w:r>
            <w:r w:rsidR="00EE1B36">
              <w:rPr>
                <w:noProof/>
                <w:webHidden/>
              </w:rPr>
            </w:r>
            <w:r w:rsidR="00EE1B36">
              <w:rPr>
                <w:noProof/>
                <w:webHidden/>
              </w:rPr>
              <w:fldChar w:fldCharType="separate"/>
            </w:r>
            <w:r>
              <w:rPr>
                <w:noProof/>
                <w:webHidden/>
              </w:rPr>
              <w:t>12</w:t>
            </w:r>
            <w:r w:rsidR="00EE1B36">
              <w:rPr>
                <w:noProof/>
                <w:webHidden/>
              </w:rPr>
              <w:fldChar w:fldCharType="end"/>
            </w:r>
          </w:hyperlink>
        </w:p>
        <w:p w14:paraId="27CBE25C" w14:textId="6070CF0C" w:rsidR="00EE1B36" w:rsidRDefault="004B547B" w:rsidP="00C31B21">
          <w:pPr>
            <w:pStyle w:val="TOC1"/>
            <w:rPr>
              <w:rFonts w:asciiTheme="minorHAnsi" w:eastAsiaTheme="minorEastAsia" w:hAnsiTheme="minorHAnsi" w:cstheme="minorBidi"/>
              <w:noProof/>
              <w:sz w:val="24"/>
              <w:lang w:val="en-US"/>
            </w:rPr>
          </w:pPr>
          <w:hyperlink w:anchor="_Toc61548091" w:history="1">
            <w:r w:rsidR="00EE1B36" w:rsidRPr="004A7B79">
              <w:rPr>
                <w:rStyle w:val="Hyperlink"/>
                <w:noProof/>
                <w:lang w:val="en-GB"/>
              </w:rPr>
              <w:t>3.</w:t>
            </w:r>
            <w:r w:rsidR="00EE1B36">
              <w:rPr>
                <w:rFonts w:asciiTheme="minorHAnsi" w:eastAsiaTheme="minorEastAsia" w:hAnsiTheme="minorHAnsi" w:cstheme="minorBidi"/>
                <w:noProof/>
                <w:sz w:val="24"/>
                <w:lang w:val="en-US"/>
              </w:rPr>
              <w:tab/>
            </w:r>
            <w:r w:rsidR="00EE1B36" w:rsidRPr="004A7B79">
              <w:rPr>
                <w:rStyle w:val="Hyperlink"/>
                <w:noProof/>
                <w:lang w:val="en-GB"/>
              </w:rPr>
              <w:t xml:space="preserve">Shareholders’ role, shareholders’ meeting and organisational element </w:t>
            </w:r>
            <w:r w:rsidR="00C31B21" w:rsidRPr="00055F78">
              <w:br/>
            </w:r>
            <w:r w:rsidR="00EE1B36" w:rsidRPr="004A7B79">
              <w:rPr>
                <w:rStyle w:val="Hyperlink"/>
                <w:noProof/>
                <w:lang w:val="en-GB"/>
              </w:rPr>
              <w:t>shareholdings management</w:t>
            </w:r>
            <w:r w:rsidR="00EE1B36">
              <w:rPr>
                <w:noProof/>
                <w:webHidden/>
              </w:rPr>
              <w:tab/>
            </w:r>
            <w:r w:rsidR="00EE1B36">
              <w:rPr>
                <w:noProof/>
                <w:webHidden/>
              </w:rPr>
              <w:fldChar w:fldCharType="begin"/>
            </w:r>
            <w:r w:rsidR="00EE1B36">
              <w:rPr>
                <w:noProof/>
                <w:webHidden/>
              </w:rPr>
              <w:instrText xml:space="preserve"> PAGEREF _Toc61548091 \h </w:instrText>
            </w:r>
            <w:r w:rsidR="00EE1B36">
              <w:rPr>
                <w:noProof/>
                <w:webHidden/>
              </w:rPr>
            </w:r>
            <w:r w:rsidR="00EE1B36">
              <w:rPr>
                <w:noProof/>
                <w:webHidden/>
              </w:rPr>
              <w:fldChar w:fldCharType="separate"/>
            </w:r>
            <w:r>
              <w:rPr>
                <w:noProof/>
                <w:webHidden/>
              </w:rPr>
              <w:t>13</w:t>
            </w:r>
            <w:r w:rsidR="00EE1B36">
              <w:rPr>
                <w:noProof/>
                <w:webHidden/>
              </w:rPr>
              <w:fldChar w:fldCharType="end"/>
            </w:r>
          </w:hyperlink>
        </w:p>
        <w:p w14:paraId="53B7BCA9" w14:textId="0F2842ED" w:rsidR="00EE1B36" w:rsidRDefault="004B547B">
          <w:pPr>
            <w:pStyle w:val="TOC2"/>
            <w:rPr>
              <w:rFonts w:asciiTheme="minorHAnsi" w:eastAsiaTheme="minorEastAsia" w:hAnsiTheme="minorHAnsi" w:cstheme="minorBidi"/>
              <w:bCs w:val="0"/>
              <w:noProof/>
              <w:sz w:val="24"/>
              <w:szCs w:val="24"/>
            </w:rPr>
          </w:pPr>
          <w:hyperlink w:anchor="_Toc61548092" w:history="1">
            <w:r w:rsidR="00EE1B36" w:rsidRPr="004A7B79">
              <w:rPr>
                <w:rStyle w:val="Hyperlink"/>
                <w:noProof/>
                <w:lang w:val="en-GB"/>
              </w:rPr>
              <w:t>3.1</w:t>
            </w:r>
            <w:r w:rsidR="00EE1B36">
              <w:rPr>
                <w:rFonts w:asciiTheme="minorHAnsi" w:eastAsiaTheme="minorEastAsia" w:hAnsiTheme="minorHAnsi" w:cstheme="minorBidi"/>
                <w:bCs w:val="0"/>
                <w:noProof/>
                <w:sz w:val="24"/>
                <w:szCs w:val="24"/>
              </w:rPr>
              <w:tab/>
            </w:r>
            <w:r w:rsidR="00EE1B36" w:rsidRPr="004A7B79">
              <w:rPr>
                <w:rStyle w:val="Hyperlink"/>
                <w:noProof/>
                <w:lang w:val="en-GB"/>
              </w:rPr>
              <w:t>Shareholders’ role</w:t>
            </w:r>
            <w:r w:rsidR="00EE1B36">
              <w:rPr>
                <w:noProof/>
                <w:webHidden/>
              </w:rPr>
              <w:tab/>
            </w:r>
            <w:r w:rsidR="00EE1B36">
              <w:rPr>
                <w:noProof/>
                <w:webHidden/>
              </w:rPr>
              <w:fldChar w:fldCharType="begin"/>
            </w:r>
            <w:r w:rsidR="00EE1B36">
              <w:rPr>
                <w:noProof/>
                <w:webHidden/>
              </w:rPr>
              <w:instrText xml:space="preserve"> PAGEREF _Toc61548092 \h </w:instrText>
            </w:r>
            <w:r w:rsidR="00EE1B36">
              <w:rPr>
                <w:noProof/>
                <w:webHidden/>
              </w:rPr>
            </w:r>
            <w:r w:rsidR="00EE1B36">
              <w:rPr>
                <w:noProof/>
                <w:webHidden/>
              </w:rPr>
              <w:fldChar w:fldCharType="separate"/>
            </w:r>
            <w:r>
              <w:rPr>
                <w:noProof/>
                <w:webHidden/>
              </w:rPr>
              <w:t>13</w:t>
            </w:r>
            <w:r w:rsidR="00EE1B36">
              <w:rPr>
                <w:noProof/>
                <w:webHidden/>
              </w:rPr>
              <w:fldChar w:fldCharType="end"/>
            </w:r>
          </w:hyperlink>
        </w:p>
        <w:p w14:paraId="4ACD860C" w14:textId="01CD5E94" w:rsidR="00EE1B36" w:rsidRDefault="004B547B">
          <w:pPr>
            <w:pStyle w:val="TOC2"/>
            <w:rPr>
              <w:rFonts w:asciiTheme="minorHAnsi" w:eastAsiaTheme="minorEastAsia" w:hAnsiTheme="minorHAnsi" w:cstheme="minorBidi"/>
              <w:bCs w:val="0"/>
              <w:noProof/>
              <w:sz w:val="24"/>
              <w:szCs w:val="24"/>
            </w:rPr>
          </w:pPr>
          <w:hyperlink w:anchor="_Toc61548093" w:history="1">
            <w:r w:rsidR="00EE1B36" w:rsidRPr="004A7B79">
              <w:rPr>
                <w:rStyle w:val="Hyperlink"/>
                <w:noProof/>
                <w:lang w:val="en-GB"/>
              </w:rPr>
              <w:t>3.2</w:t>
            </w:r>
            <w:r w:rsidR="00EE1B36">
              <w:rPr>
                <w:rFonts w:asciiTheme="minorHAnsi" w:eastAsiaTheme="minorEastAsia" w:hAnsiTheme="minorHAnsi" w:cstheme="minorBidi"/>
                <w:bCs w:val="0"/>
                <w:noProof/>
                <w:sz w:val="24"/>
                <w:szCs w:val="24"/>
              </w:rPr>
              <w:tab/>
            </w:r>
            <w:r w:rsidR="00EE1B36" w:rsidRPr="004A7B79">
              <w:rPr>
                <w:rStyle w:val="Hyperlink"/>
                <w:noProof/>
                <w:lang w:val="en-GB"/>
              </w:rPr>
              <w:t>Shareholders’ Meeting</w:t>
            </w:r>
            <w:r w:rsidR="00EE1B36">
              <w:rPr>
                <w:noProof/>
                <w:webHidden/>
              </w:rPr>
              <w:tab/>
            </w:r>
            <w:r w:rsidR="00EE1B36">
              <w:rPr>
                <w:noProof/>
                <w:webHidden/>
              </w:rPr>
              <w:fldChar w:fldCharType="begin"/>
            </w:r>
            <w:r w:rsidR="00EE1B36">
              <w:rPr>
                <w:noProof/>
                <w:webHidden/>
              </w:rPr>
              <w:instrText xml:space="preserve"> PAGEREF _Toc61548093 \h </w:instrText>
            </w:r>
            <w:r w:rsidR="00EE1B36">
              <w:rPr>
                <w:noProof/>
                <w:webHidden/>
              </w:rPr>
            </w:r>
            <w:r w:rsidR="00EE1B36">
              <w:rPr>
                <w:noProof/>
                <w:webHidden/>
              </w:rPr>
              <w:fldChar w:fldCharType="separate"/>
            </w:r>
            <w:r>
              <w:rPr>
                <w:noProof/>
                <w:webHidden/>
              </w:rPr>
              <w:t>15</w:t>
            </w:r>
            <w:r w:rsidR="00EE1B36">
              <w:rPr>
                <w:noProof/>
                <w:webHidden/>
              </w:rPr>
              <w:fldChar w:fldCharType="end"/>
            </w:r>
          </w:hyperlink>
        </w:p>
        <w:p w14:paraId="499C4E5B" w14:textId="4D68373C" w:rsidR="00EE1B36" w:rsidRDefault="004B547B">
          <w:pPr>
            <w:pStyle w:val="TOC2"/>
            <w:rPr>
              <w:rFonts w:asciiTheme="minorHAnsi" w:eastAsiaTheme="minorEastAsia" w:hAnsiTheme="minorHAnsi" w:cstheme="minorBidi"/>
              <w:bCs w:val="0"/>
              <w:noProof/>
              <w:sz w:val="24"/>
              <w:szCs w:val="24"/>
            </w:rPr>
          </w:pPr>
          <w:hyperlink w:anchor="_Toc61548094" w:history="1">
            <w:r w:rsidR="00EE1B36" w:rsidRPr="004A7B79">
              <w:rPr>
                <w:rStyle w:val="Hyperlink"/>
                <w:noProof/>
                <w:lang w:val="en-GB"/>
              </w:rPr>
              <w:t>3.2</w:t>
            </w:r>
            <w:r w:rsidR="00EE1B36">
              <w:rPr>
                <w:rFonts w:asciiTheme="minorHAnsi" w:eastAsiaTheme="minorEastAsia" w:hAnsiTheme="minorHAnsi" w:cstheme="minorBidi"/>
                <w:bCs w:val="0"/>
                <w:noProof/>
                <w:sz w:val="24"/>
                <w:szCs w:val="24"/>
              </w:rPr>
              <w:tab/>
            </w:r>
            <w:r w:rsidR="00EE1B36" w:rsidRPr="004A7B79">
              <w:rPr>
                <w:rStyle w:val="Hyperlink"/>
                <w:noProof/>
                <w:lang w:val="en-GB"/>
              </w:rPr>
              <w:t>Organisational element shareholdings management</w:t>
            </w:r>
            <w:r w:rsidR="00EE1B36">
              <w:rPr>
                <w:noProof/>
                <w:webHidden/>
              </w:rPr>
              <w:tab/>
            </w:r>
            <w:r w:rsidR="00EE1B36">
              <w:rPr>
                <w:noProof/>
                <w:webHidden/>
              </w:rPr>
              <w:fldChar w:fldCharType="begin"/>
            </w:r>
            <w:r w:rsidR="00EE1B36">
              <w:rPr>
                <w:noProof/>
                <w:webHidden/>
              </w:rPr>
              <w:instrText xml:space="preserve"> PAGEREF _Toc61548094 \h </w:instrText>
            </w:r>
            <w:r w:rsidR="00EE1B36">
              <w:rPr>
                <w:noProof/>
                <w:webHidden/>
              </w:rPr>
            </w:r>
            <w:r w:rsidR="00EE1B36">
              <w:rPr>
                <w:noProof/>
                <w:webHidden/>
              </w:rPr>
              <w:fldChar w:fldCharType="separate"/>
            </w:r>
            <w:r>
              <w:rPr>
                <w:noProof/>
                <w:webHidden/>
              </w:rPr>
              <w:t>16</w:t>
            </w:r>
            <w:r w:rsidR="00EE1B36">
              <w:rPr>
                <w:noProof/>
                <w:webHidden/>
              </w:rPr>
              <w:fldChar w:fldCharType="end"/>
            </w:r>
          </w:hyperlink>
        </w:p>
        <w:p w14:paraId="0C76C44A" w14:textId="6FE56EF6" w:rsidR="00EE1B36" w:rsidRDefault="004B547B" w:rsidP="00C31B21">
          <w:pPr>
            <w:pStyle w:val="TOC1"/>
            <w:rPr>
              <w:rFonts w:asciiTheme="minorHAnsi" w:eastAsiaTheme="minorEastAsia" w:hAnsiTheme="minorHAnsi" w:cstheme="minorBidi"/>
              <w:noProof/>
              <w:sz w:val="24"/>
              <w:lang w:val="en-US"/>
            </w:rPr>
          </w:pPr>
          <w:hyperlink w:anchor="_Toc61548095" w:history="1">
            <w:r w:rsidR="00EE1B36" w:rsidRPr="004A7B79">
              <w:rPr>
                <w:rStyle w:val="Hyperlink"/>
                <w:noProof/>
                <w:lang w:val="en-GB"/>
              </w:rPr>
              <w:t>4.</w:t>
            </w:r>
            <w:r w:rsidR="00EE1B36">
              <w:rPr>
                <w:rFonts w:asciiTheme="minorHAnsi" w:eastAsiaTheme="minorEastAsia" w:hAnsiTheme="minorHAnsi" w:cstheme="minorBidi"/>
                <w:noProof/>
                <w:sz w:val="24"/>
                <w:lang w:val="en-US"/>
              </w:rPr>
              <w:tab/>
            </w:r>
            <w:r w:rsidR="00EE1B36" w:rsidRPr="004A7B79">
              <w:rPr>
                <w:rStyle w:val="Hyperlink"/>
                <w:noProof/>
                <w:lang w:val="en-GB"/>
              </w:rPr>
              <w:t>Supervisory body</w:t>
            </w:r>
            <w:r w:rsidR="00EE1B36">
              <w:rPr>
                <w:noProof/>
                <w:webHidden/>
              </w:rPr>
              <w:tab/>
            </w:r>
            <w:r w:rsidR="00EE1B36">
              <w:rPr>
                <w:noProof/>
                <w:webHidden/>
              </w:rPr>
              <w:fldChar w:fldCharType="begin"/>
            </w:r>
            <w:r w:rsidR="00EE1B36">
              <w:rPr>
                <w:noProof/>
                <w:webHidden/>
              </w:rPr>
              <w:instrText xml:space="preserve"> PAGEREF _Toc61548095 \h </w:instrText>
            </w:r>
            <w:r w:rsidR="00EE1B36">
              <w:rPr>
                <w:noProof/>
                <w:webHidden/>
              </w:rPr>
            </w:r>
            <w:r w:rsidR="00EE1B36">
              <w:rPr>
                <w:noProof/>
                <w:webHidden/>
              </w:rPr>
              <w:fldChar w:fldCharType="separate"/>
            </w:r>
            <w:r>
              <w:rPr>
                <w:noProof/>
                <w:webHidden/>
              </w:rPr>
              <w:t>18</w:t>
            </w:r>
            <w:r w:rsidR="00EE1B36">
              <w:rPr>
                <w:noProof/>
                <w:webHidden/>
              </w:rPr>
              <w:fldChar w:fldCharType="end"/>
            </w:r>
          </w:hyperlink>
        </w:p>
        <w:p w14:paraId="43550C72" w14:textId="329DF768" w:rsidR="00EE1B36" w:rsidRDefault="004B547B">
          <w:pPr>
            <w:pStyle w:val="TOC2"/>
            <w:rPr>
              <w:rFonts w:asciiTheme="minorHAnsi" w:eastAsiaTheme="minorEastAsia" w:hAnsiTheme="minorHAnsi" w:cstheme="minorBidi"/>
              <w:bCs w:val="0"/>
              <w:noProof/>
              <w:sz w:val="24"/>
              <w:szCs w:val="24"/>
            </w:rPr>
          </w:pPr>
          <w:hyperlink w:anchor="_Toc61548096" w:history="1">
            <w:r w:rsidR="00EE1B36" w:rsidRPr="004A7B79">
              <w:rPr>
                <w:rStyle w:val="Hyperlink"/>
                <w:noProof/>
                <w:lang w:val="en-GB"/>
              </w:rPr>
              <w:t>4.1</w:t>
            </w:r>
            <w:r w:rsidR="00EE1B36">
              <w:rPr>
                <w:rFonts w:asciiTheme="minorHAnsi" w:eastAsiaTheme="minorEastAsia" w:hAnsiTheme="minorHAnsi" w:cstheme="minorBidi"/>
                <w:bCs w:val="0"/>
                <w:noProof/>
                <w:sz w:val="24"/>
                <w:szCs w:val="24"/>
              </w:rPr>
              <w:tab/>
            </w:r>
            <w:r w:rsidR="00EE1B36" w:rsidRPr="004A7B79">
              <w:rPr>
                <w:rStyle w:val="Hyperlink"/>
                <w:noProof/>
                <w:lang w:val="en-GB"/>
              </w:rPr>
              <w:t>Basics and tasks</w:t>
            </w:r>
            <w:r w:rsidR="00EE1B36">
              <w:rPr>
                <w:noProof/>
                <w:webHidden/>
              </w:rPr>
              <w:tab/>
            </w:r>
            <w:r w:rsidR="00EE1B36">
              <w:rPr>
                <w:noProof/>
                <w:webHidden/>
              </w:rPr>
              <w:fldChar w:fldCharType="begin"/>
            </w:r>
            <w:r w:rsidR="00EE1B36">
              <w:rPr>
                <w:noProof/>
                <w:webHidden/>
              </w:rPr>
              <w:instrText xml:space="preserve"> PAGEREF _Toc61548096 \h </w:instrText>
            </w:r>
            <w:r w:rsidR="00EE1B36">
              <w:rPr>
                <w:noProof/>
                <w:webHidden/>
              </w:rPr>
            </w:r>
            <w:r w:rsidR="00EE1B36">
              <w:rPr>
                <w:noProof/>
                <w:webHidden/>
              </w:rPr>
              <w:fldChar w:fldCharType="separate"/>
            </w:r>
            <w:r>
              <w:rPr>
                <w:noProof/>
                <w:webHidden/>
              </w:rPr>
              <w:t>18</w:t>
            </w:r>
            <w:r w:rsidR="00EE1B36">
              <w:rPr>
                <w:noProof/>
                <w:webHidden/>
              </w:rPr>
              <w:fldChar w:fldCharType="end"/>
            </w:r>
          </w:hyperlink>
        </w:p>
        <w:p w14:paraId="30CB48C8" w14:textId="4F5E3516" w:rsidR="00EE1B36" w:rsidRDefault="004B547B">
          <w:pPr>
            <w:pStyle w:val="TOC2"/>
            <w:rPr>
              <w:rFonts w:asciiTheme="minorHAnsi" w:eastAsiaTheme="minorEastAsia" w:hAnsiTheme="minorHAnsi" w:cstheme="minorBidi"/>
              <w:bCs w:val="0"/>
              <w:noProof/>
              <w:sz w:val="24"/>
              <w:szCs w:val="24"/>
            </w:rPr>
          </w:pPr>
          <w:hyperlink w:anchor="_Toc61548097" w:history="1">
            <w:r w:rsidR="00EE1B36" w:rsidRPr="004A7B79">
              <w:rPr>
                <w:rStyle w:val="Hyperlink"/>
                <w:noProof/>
                <w:lang w:val="en-GB"/>
              </w:rPr>
              <w:t>4.2</w:t>
            </w:r>
            <w:r w:rsidR="00EE1B36">
              <w:rPr>
                <w:rFonts w:asciiTheme="minorHAnsi" w:eastAsiaTheme="minorEastAsia" w:hAnsiTheme="minorHAnsi" w:cstheme="minorBidi"/>
                <w:bCs w:val="0"/>
                <w:noProof/>
                <w:sz w:val="24"/>
                <w:szCs w:val="24"/>
              </w:rPr>
              <w:tab/>
            </w:r>
            <w:r w:rsidR="00EE1B36" w:rsidRPr="004A7B79">
              <w:rPr>
                <w:rStyle w:val="Hyperlink"/>
                <w:noProof/>
                <w:lang w:val="en-GB"/>
              </w:rPr>
              <w:t>Composition</w:t>
            </w:r>
            <w:r w:rsidR="00EE1B36">
              <w:rPr>
                <w:noProof/>
                <w:webHidden/>
              </w:rPr>
              <w:tab/>
            </w:r>
            <w:r w:rsidR="00EE1B36">
              <w:rPr>
                <w:noProof/>
                <w:webHidden/>
              </w:rPr>
              <w:fldChar w:fldCharType="begin"/>
            </w:r>
            <w:r w:rsidR="00EE1B36">
              <w:rPr>
                <w:noProof/>
                <w:webHidden/>
              </w:rPr>
              <w:instrText xml:space="preserve"> PAGEREF _Toc61548097 \h </w:instrText>
            </w:r>
            <w:r w:rsidR="00EE1B36">
              <w:rPr>
                <w:noProof/>
                <w:webHidden/>
              </w:rPr>
            </w:r>
            <w:r w:rsidR="00EE1B36">
              <w:rPr>
                <w:noProof/>
                <w:webHidden/>
              </w:rPr>
              <w:fldChar w:fldCharType="separate"/>
            </w:r>
            <w:r>
              <w:rPr>
                <w:noProof/>
                <w:webHidden/>
              </w:rPr>
              <w:t>19</w:t>
            </w:r>
            <w:r w:rsidR="00EE1B36">
              <w:rPr>
                <w:noProof/>
                <w:webHidden/>
              </w:rPr>
              <w:fldChar w:fldCharType="end"/>
            </w:r>
          </w:hyperlink>
        </w:p>
        <w:p w14:paraId="01B3F28F" w14:textId="3E1C9100" w:rsidR="00EE1B36" w:rsidRDefault="004B547B">
          <w:pPr>
            <w:pStyle w:val="TOC2"/>
            <w:rPr>
              <w:rFonts w:asciiTheme="minorHAnsi" w:eastAsiaTheme="minorEastAsia" w:hAnsiTheme="minorHAnsi" w:cstheme="minorBidi"/>
              <w:bCs w:val="0"/>
              <w:noProof/>
              <w:sz w:val="24"/>
              <w:szCs w:val="24"/>
            </w:rPr>
          </w:pPr>
          <w:hyperlink w:anchor="_Toc61548098" w:history="1">
            <w:r w:rsidR="00EE1B36" w:rsidRPr="004A7B79">
              <w:rPr>
                <w:rStyle w:val="Hyperlink"/>
                <w:noProof/>
                <w:lang w:val="en-GB"/>
              </w:rPr>
              <w:t>4.3</w:t>
            </w:r>
            <w:r w:rsidR="00EE1B36">
              <w:rPr>
                <w:rFonts w:asciiTheme="minorHAnsi" w:eastAsiaTheme="minorEastAsia" w:hAnsiTheme="minorHAnsi" w:cstheme="minorBidi"/>
                <w:bCs w:val="0"/>
                <w:noProof/>
                <w:sz w:val="24"/>
                <w:szCs w:val="24"/>
              </w:rPr>
              <w:tab/>
            </w:r>
            <w:r w:rsidR="00EE1B36" w:rsidRPr="004A7B79">
              <w:rPr>
                <w:rStyle w:val="Hyperlink"/>
                <w:noProof/>
                <w:lang w:val="en-GB"/>
              </w:rPr>
              <w:t>Conflicts of interest</w:t>
            </w:r>
            <w:r w:rsidR="00EE1B36">
              <w:rPr>
                <w:noProof/>
                <w:webHidden/>
              </w:rPr>
              <w:tab/>
            </w:r>
            <w:r w:rsidR="00EE1B36">
              <w:rPr>
                <w:noProof/>
                <w:webHidden/>
              </w:rPr>
              <w:fldChar w:fldCharType="begin"/>
            </w:r>
            <w:r w:rsidR="00EE1B36">
              <w:rPr>
                <w:noProof/>
                <w:webHidden/>
              </w:rPr>
              <w:instrText xml:space="preserve"> PAGEREF _Toc61548098 \h </w:instrText>
            </w:r>
            <w:r w:rsidR="00EE1B36">
              <w:rPr>
                <w:noProof/>
                <w:webHidden/>
              </w:rPr>
            </w:r>
            <w:r w:rsidR="00EE1B36">
              <w:rPr>
                <w:noProof/>
                <w:webHidden/>
              </w:rPr>
              <w:fldChar w:fldCharType="separate"/>
            </w:r>
            <w:r>
              <w:rPr>
                <w:noProof/>
                <w:webHidden/>
              </w:rPr>
              <w:t>20</w:t>
            </w:r>
            <w:r w:rsidR="00EE1B36">
              <w:rPr>
                <w:noProof/>
                <w:webHidden/>
              </w:rPr>
              <w:fldChar w:fldCharType="end"/>
            </w:r>
          </w:hyperlink>
        </w:p>
        <w:p w14:paraId="6F6CF984" w14:textId="61213C6E" w:rsidR="00EE1B36" w:rsidRDefault="004B547B">
          <w:pPr>
            <w:pStyle w:val="TOC2"/>
            <w:rPr>
              <w:rFonts w:asciiTheme="minorHAnsi" w:eastAsiaTheme="minorEastAsia" w:hAnsiTheme="minorHAnsi" w:cstheme="minorBidi"/>
              <w:bCs w:val="0"/>
              <w:noProof/>
              <w:sz w:val="24"/>
              <w:szCs w:val="24"/>
            </w:rPr>
          </w:pPr>
          <w:hyperlink w:anchor="_Toc61548099" w:history="1">
            <w:r w:rsidR="00EE1B36" w:rsidRPr="004A7B79">
              <w:rPr>
                <w:rStyle w:val="Hyperlink"/>
                <w:noProof/>
                <w:lang w:val="en-GB"/>
              </w:rPr>
              <w:t>4.4</w:t>
            </w:r>
            <w:r w:rsidR="00EE1B36">
              <w:rPr>
                <w:rFonts w:asciiTheme="minorHAnsi" w:eastAsiaTheme="minorEastAsia" w:hAnsiTheme="minorHAnsi" w:cstheme="minorBidi"/>
                <w:bCs w:val="0"/>
                <w:noProof/>
                <w:sz w:val="24"/>
                <w:szCs w:val="24"/>
              </w:rPr>
              <w:tab/>
            </w:r>
            <w:r w:rsidR="00EE1B36" w:rsidRPr="004A7B79">
              <w:rPr>
                <w:rStyle w:val="Hyperlink"/>
                <w:noProof/>
                <w:lang w:val="en-GB"/>
              </w:rPr>
              <w:t>Formation of committees</w:t>
            </w:r>
            <w:r w:rsidR="00EE1B36">
              <w:rPr>
                <w:noProof/>
                <w:webHidden/>
              </w:rPr>
              <w:tab/>
            </w:r>
            <w:r w:rsidR="00EE1B36">
              <w:rPr>
                <w:noProof/>
                <w:webHidden/>
              </w:rPr>
              <w:fldChar w:fldCharType="begin"/>
            </w:r>
            <w:r w:rsidR="00EE1B36">
              <w:rPr>
                <w:noProof/>
                <w:webHidden/>
              </w:rPr>
              <w:instrText xml:space="preserve"> PAGEREF _Toc61548099 \h </w:instrText>
            </w:r>
            <w:r w:rsidR="00EE1B36">
              <w:rPr>
                <w:noProof/>
                <w:webHidden/>
              </w:rPr>
            </w:r>
            <w:r w:rsidR="00EE1B36">
              <w:rPr>
                <w:noProof/>
                <w:webHidden/>
              </w:rPr>
              <w:fldChar w:fldCharType="separate"/>
            </w:r>
            <w:r>
              <w:rPr>
                <w:noProof/>
                <w:webHidden/>
              </w:rPr>
              <w:t>21</w:t>
            </w:r>
            <w:r w:rsidR="00EE1B36">
              <w:rPr>
                <w:noProof/>
                <w:webHidden/>
              </w:rPr>
              <w:fldChar w:fldCharType="end"/>
            </w:r>
          </w:hyperlink>
        </w:p>
        <w:p w14:paraId="42AD252E" w14:textId="64C08E7F" w:rsidR="00EE1B36" w:rsidRDefault="004B547B">
          <w:pPr>
            <w:pStyle w:val="TOC2"/>
            <w:rPr>
              <w:rFonts w:asciiTheme="minorHAnsi" w:eastAsiaTheme="minorEastAsia" w:hAnsiTheme="minorHAnsi" w:cstheme="minorBidi"/>
              <w:bCs w:val="0"/>
              <w:noProof/>
              <w:sz w:val="24"/>
              <w:szCs w:val="24"/>
            </w:rPr>
          </w:pPr>
          <w:hyperlink w:anchor="_Toc61548100" w:history="1">
            <w:r w:rsidR="00EE1B36" w:rsidRPr="004A7B79">
              <w:rPr>
                <w:rStyle w:val="Hyperlink"/>
                <w:noProof/>
                <w:lang w:val="en-GB"/>
              </w:rPr>
              <w:t>4.5</w:t>
            </w:r>
            <w:r w:rsidR="00EE1B36">
              <w:rPr>
                <w:rFonts w:asciiTheme="minorHAnsi" w:eastAsiaTheme="minorEastAsia" w:hAnsiTheme="minorHAnsi" w:cstheme="minorBidi"/>
                <w:bCs w:val="0"/>
                <w:noProof/>
                <w:sz w:val="24"/>
                <w:szCs w:val="24"/>
              </w:rPr>
              <w:tab/>
            </w:r>
            <w:r w:rsidR="00EE1B36" w:rsidRPr="004A7B79">
              <w:rPr>
                <w:rStyle w:val="Hyperlink"/>
                <w:noProof/>
                <w:lang w:val="en-GB"/>
              </w:rPr>
              <w:t>Meetings</w:t>
            </w:r>
            <w:r w:rsidR="00EE1B36">
              <w:rPr>
                <w:noProof/>
                <w:webHidden/>
              </w:rPr>
              <w:tab/>
            </w:r>
            <w:r w:rsidR="00EE1B36">
              <w:rPr>
                <w:noProof/>
                <w:webHidden/>
              </w:rPr>
              <w:fldChar w:fldCharType="begin"/>
            </w:r>
            <w:r w:rsidR="00EE1B36">
              <w:rPr>
                <w:noProof/>
                <w:webHidden/>
              </w:rPr>
              <w:instrText xml:space="preserve"> PAGEREF _Toc61548100 \h </w:instrText>
            </w:r>
            <w:r w:rsidR="00EE1B36">
              <w:rPr>
                <w:noProof/>
                <w:webHidden/>
              </w:rPr>
            </w:r>
            <w:r w:rsidR="00EE1B36">
              <w:rPr>
                <w:noProof/>
                <w:webHidden/>
              </w:rPr>
              <w:fldChar w:fldCharType="separate"/>
            </w:r>
            <w:r>
              <w:rPr>
                <w:noProof/>
                <w:webHidden/>
              </w:rPr>
              <w:t>21</w:t>
            </w:r>
            <w:r w:rsidR="00EE1B36">
              <w:rPr>
                <w:noProof/>
                <w:webHidden/>
              </w:rPr>
              <w:fldChar w:fldCharType="end"/>
            </w:r>
          </w:hyperlink>
        </w:p>
        <w:p w14:paraId="07783998" w14:textId="6C96456A" w:rsidR="00EE1B36" w:rsidRDefault="004B547B">
          <w:pPr>
            <w:pStyle w:val="TOC2"/>
            <w:rPr>
              <w:rFonts w:asciiTheme="minorHAnsi" w:eastAsiaTheme="minorEastAsia" w:hAnsiTheme="minorHAnsi" w:cstheme="minorBidi"/>
              <w:bCs w:val="0"/>
              <w:noProof/>
              <w:sz w:val="24"/>
              <w:szCs w:val="24"/>
            </w:rPr>
          </w:pPr>
          <w:hyperlink w:anchor="_Toc61548101" w:history="1">
            <w:r w:rsidR="00EE1B36" w:rsidRPr="004A7B79">
              <w:rPr>
                <w:rStyle w:val="Hyperlink"/>
                <w:noProof/>
                <w:lang w:val="en-GB"/>
              </w:rPr>
              <w:t>4.6</w:t>
            </w:r>
            <w:r w:rsidR="00EE1B36">
              <w:rPr>
                <w:rFonts w:asciiTheme="minorHAnsi" w:eastAsiaTheme="minorEastAsia" w:hAnsiTheme="minorHAnsi" w:cstheme="minorBidi"/>
                <w:bCs w:val="0"/>
                <w:noProof/>
                <w:sz w:val="24"/>
                <w:szCs w:val="24"/>
              </w:rPr>
              <w:tab/>
            </w:r>
            <w:r w:rsidR="00EE1B36" w:rsidRPr="004A7B79">
              <w:rPr>
                <w:rStyle w:val="Hyperlink"/>
                <w:noProof/>
                <w:lang w:val="en-GB"/>
              </w:rPr>
              <w:t>Execution of the supervisory body mandate</w:t>
            </w:r>
            <w:r w:rsidR="00EE1B36">
              <w:rPr>
                <w:noProof/>
                <w:webHidden/>
              </w:rPr>
              <w:tab/>
            </w:r>
            <w:r w:rsidR="00EE1B36">
              <w:rPr>
                <w:noProof/>
                <w:webHidden/>
              </w:rPr>
              <w:fldChar w:fldCharType="begin"/>
            </w:r>
            <w:r w:rsidR="00EE1B36">
              <w:rPr>
                <w:noProof/>
                <w:webHidden/>
              </w:rPr>
              <w:instrText xml:space="preserve"> PAGEREF _Toc61548101 \h </w:instrText>
            </w:r>
            <w:r w:rsidR="00EE1B36">
              <w:rPr>
                <w:noProof/>
                <w:webHidden/>
              </w:rPr>
            </w:r>
            <w:r w:rsidR="00EE1B36">
              <w:rPr>
                <w:noProof/>
                <w:webHidden/>
              </w:rPr>
              <w:fldChar w:fldCharType="separate"/>
            </w:r>
            <w:r>
              <w:rPr>
                <w:noProof/>
                <w:webHidden/>
              </w:rPr>
              <w:t>22</w:t>
            </w:r>
            <w:r w:rsidR="00EE1B36">
              <w:rPr>
                <w:noProof/>
                <w:webHidden/>
              </w:rPr>
              <w:fldChar w:fldCharType="end"/>
            </w:r>
          </w:hyperlink>
        </w:p>
        <w:p w14:paraId="2A463491" w14:textId="68D244E2" w:rsidR="00EE1B36" w:rsidRDefault="004B547B">
          <w:pPr>
            <w:pStyle w:val="TOC2"/>
            <w:rPr>
              <w:rFonts w:asciiTheme="minorHAnsi" w:eastAsiaTheme="minorEastAsia" w:hAnsiTheme="minorHAnsi" w:cstheme="minorBidi"/>
              <w:bCs w:val="0"/>
              <w:noProof/>
              <w:sz w:val="24"/>
              <w:szCs w:val="24"/>
            </w:rPr>
          </w:pPr>
          <w:hyperlink w:anchor="_Toc61548102" w:history="1">
            <w:r w:rsidR="00EE1B36" w:rsidRPr="004A7B79">
              <w:rPr>
                <w:rStyle w:val="Hyperlink"/>
                <w:noProof/>
                <w:lang w:val="en-GB"/>
              </w:rPr>
              <w:t>4.7</w:t>
            </w:r>
            <w:r w:rsidR="00EE1B36">
              <w:rPr>
                <w:rFonts w:asciiTheme="minorHAnsi" w:eastAsiaTheme="minorEastAsia" w:hAnsiTheme="minorHAnsi" w:cstheme="minorBidi"/>
                <w:bCs w:val="0"/>
                <w:noProof/>
                <w:sz w:val="24"/>
                <w:szCs w:val="24"/>
              </w:rPr>
              <w:tab/>
            </w:r>
            <w:r w:rsidR="00EE1B36" w:rsidRPr="004A7B79">
              <w:rPr>
                <w:rStyle w:val="Hyperlink"/>
                <w:noProof/>
                <w:lang w:val="en-GB"/>
              </w:rPr>
              <w:t>Expense allowance, remuneration and liability</w:t>
            </w:r>
            <w:r w:rsidR="00EE1B36">
              <w:rPr>
                <w:noProof/>
                <w:webHidden/>
              </w:rPr>
              <w:tab/>
            </w:r>
            <w:r w:rsidR="00EE1B36">
              <w:rPr>
                <w:noProof/>
                <w:webHidden/>
              </w:rPr>
              <w:fldChar w:fldCharType="begin"/>
            </w:r>
            <w:r w:rsidR="00EE1B36">
              <w:rPr>
                <w:noProof/>
                <w:webHidden/>
              </w:rPr>
              <w:instrText xml:space="preserve"> PAGEREF _Toc61548102 \h </w:instrText>
            </w:r>
            <w:r w:rsidR="00EE1B36">
              <w:rPr>
                <w:noProof/>
                <w:webHidden/>
              </w:rPr>
            </w:r>
            <w:r w:rsidR="00EE1B36">
              <w:rPr>
                <w:noProof/>
                <w:webHidden/>
              </w:rPr>
              <w:fldChar w:fldCharType="separate"/>
            </w:r>
            <w:r>
              <w:rPr>
                <w:noProof/>
                <w:webHidden/>
              </w:rPr>
              <w:t>23</w:t>
            </w:r>
            <w:r w:rsidR="00EE1B36">
              <w:rPr>
                <w:noProof/>
                <w:webHidden/>
              </w:rPr>
              <w:fldChar w:fldCharType="end"/>
            </w:r>
          </w:hyperlink>
        </w:p>
        <w:p w14:paraId="625B68EE" w14:textId="33F17C6F" w:rsidR="00EE1B36" w:rsidRDefault="004B547B" w:rsidP="00C31B21">
          <w:pPr>
            <w:pStyle w:val="TOC1"/>
            <w:rPr>
              <w:rFonts w:asciiTheme="minorHAnsi" w:eastAsiaTheme="minorEastAsia" w:hAnsiTheme="minorHAnsi" w:cstheme="minorBidi"/>
              <w:noProof/>
              <w:sz w:val="24"/>
              <w:lang w:val="en-US"/>
            </w:rPr>
          </w:pPr>
          <w:hyperlink w:anchor="_Toc61548103" w:history="1">
            <w:r w:rsidR="00EE1B36" w:rsidRPr="004A7B79">
              <w:rPr>
                <w:rStyle w:val="Hyperlink"/>
                <w:noProof/>
                <w:lang w:val="en-GB"/>
              </w:rPr>
              <w:t>5.</w:t>
            </w:r>
            <w:r w:rsidR="00EE1B36">
              <w:rPr>
                <w:rFonts w:asciiTheme="minorHAnsi" w:eastAsiaTheme="minorEastAsia" w:hAnsiTheme="minorHAnsi" w:cstheme="minorBidi"/>
                <w:noProof/>
                <w:sz w:val="24"/>
                <w:lang w:val="en-US"/>
              </w:rPr>
              <w:tab/>
            </w:r>
            <w:r w:rsidR="00EE1B36" w:rsidRPr="004A7B79">
              <w:rPr>
                <w:rStyle w:val="Hyperlink"/>
                <w:noProof/>
                <w:lang w:val="en-GB"/>
              </w:rPr>
              <w:t>Interaction of supervisory body and management body</w:t>
            </w:r>
            <w:r w:rsidR="00EE1B36">
              <w:rPr>
                <w:noProof/>
                <w:webHidden/>
              </w:rPr>
              <w:tab/>
            </w:r>
            <w:r w:rsidR="00EE1B36">
              <w:rPr>
                <w:noProof/>
                <w:webHidden/>
              </w:rPr>
              <w:fldChar w:fldCharType="begin"/>
            </w:r>
            <w:r w:rsidR="00EE1B36">
              <w:rPr>
                <w:noProof/>
                <w:webHidden/>
              </w:rPr>
              <w:instrText xml:space="preserve"> PAGEREF _Toc61548103 \h </w:instrText>
            </w:r>
            <w:r w:rsidR="00EE1B36">
              <w:rPr>
                <w:noProof/>
                <w:webHidden/>
              </w:rPr>
            </w:r>
            <w:r w:rsidR="00EE1B36">
              <w:rPr>
                <w:noProof/>
                <w:webHidden/>
              </w:rPr>
              <w:fldChar w:fldCharType="separate"/>
            </w:r>
            <w:r>
              <w:rPr>
                <w:noProof/>
                <w:webHidden/>
              </w:rPr>
              <w:t>24</w:t>
            </w:r>
            <w:r w:rsidR="00EE1B36">
              <w:rPr>
                <w:noProof/>
                <w:webHidden/>
              </w:rPr>
              <w:fldChar w:fldCharType="end"/>
            </w:r>
          </w:hyperlink>
        </w:p>
        <w:p w14:paraId="67D54C86" w14:textId="68383D5F" w:rsidR="00EE1B36" w:rsidRDefault="004B547B" w:rsidP="00C31B21">
          <w:pPr>
            <w:pStyle w:val="TOC1"/>
            <w:rPr>
              <w:rFonts w:asciiTheme="minorHAnsi" w:eastAsiaTheme="minorEastAsia" w:hAnsiTheme="minorHAnsi" w:cstheme="minorBidi"/>
              <w:noProof/>
              <w:sz w:val="24"/>
              <w:lang w:val="en-US"/>
            </w:rPr>
          </w:pPr>
          <w:hyperlink w:anchor="_Toc61548104" w:history="1">
            <w:r w:rsidR="00EE1B36" w:rsidRPr="004A7B79">
              <w:rPr>
                <w:rStyle w:val="Hyperlink"/>
                <w:noProof/>
                <w:lang w:val="en-GB"/>
              </w:rPr>
              <w:t>6.</w:t>
            </w:r>
            <w:r w:rsidR="00EE1B36">
              <w:rPr>
                <w:rFonts w:asciiTheme="minorHAnsi" w:eastAsiaTheme="minorEastAsia" w:hAnsiTheme="minorHAnsi" w:cstheme="minorBidi"/>
                <w:noProof/>
                <w:sz w:val="24"/>
                <w:lang w:val="en-US"/>
              </w:rPr>
              <w:tab/>
            </w:r>
            <w:r w:rsidR="00EE1B36" w:rsidRPr="004A7B79">
              <w:rPr>
                <w:rStyle w:val="Hyperlink"/>
                <w:noProof/>
                <w:lang w:val="en-GB"/>
              </w:rPr>
              <w:t>Management body</w:t>
            </w:r>
            <w:r w:rsidR="00EE1B36">
              <w:rPr>
                <w:noProof/>
                <w:webHidden/>
              </w:rPr>
              <w:tab/>
            </w:r>
            <w:r w:rsidR="00EE1B36">
              <w:rPr>
                <w:noProof/>
                <w:webHidden/>
              </w:rPr>
              <w:fldChar w:fldCharType="begin"/>
            </w:r>
            <w:r w:rsidR="00EE1B36">
              <w:rPr>
                <w:noProof/>
                <w:webHidden/>
              </w:rPr>
              <w:instrText xml:space="preserve"> PAGEREF _Toc61548104 \h </w:instrText>
            </w:r>
            <w:r w:rsidR="00EE1B36">
              <w:rPr>
                <w:noProof/>
                <w:webHidden/>
              </w:rPr>
            </w:r>
            <w:r w:rsidR="00EE1B36">
              <w:rPr>
                <w:noProof/>
                <w:webHidden/>
              </w:rPr>
              <w:fldChar w:fldCharType="separate"/>
            </w:r>
            <w:r>
              <w:rPr>
                <w:noProof/>
                <w:webHidden/>
              </w:rPr>
              <w:t>26</w:t>
            </w:r>
            <w:r w:rsidR="00EE1B36">
              <w:rPr>
                <w:noProof/>
                <w:webHidden/>
              </w:rPr>
              <w:fldChar w:fldCharType="end"/>
            </w:r>
          </w:hyperlink>
        </w:p>
        <w:p w14:paraId="7CE59741" w14:textId="57127E19" w:rsidR="00EE1B36" w:rsidRDefault="004B547B">
          <w:pPr>
            <w:pStyle w:val="TOC2"/>
            <w:rPr>
              <w:rFonts w:asciiTheme="minorHAnsi" w:eastAsiaTheme="minorEastAsia" w:hAnsiTheme="minorHAnsi" w:cstheme="minorBidi"/>
              <w:bCs w:val="0"/>
              <w:noProof/>
              <w:sz w:val="24"/>
              <w:szCs w:val="24"/>
            </w:rPr>
          </w:pPr>
          <w:hyperlink w:anchor="_Toc61548105" w:history="1">
            <w:r w:rsidR="00EE1B36" w:rsidRPr="004A7B79">
              <w:rPr>
                <w:rStyle w:val="Hyperlink"/>
                <w:noProof/>
                <w:lang w:val="en-GB"/>
              </w:rPr>
              <w:t>6.1</w:t>
            </w:r>
            <w:r w:rsidR="00EE1B36">
              <w:rPr>
                <w:rFonts w:asciiTheme="minorHAnsi" w:eastAsiaTheme="minorEastAsia" w:hAnsiTheme="minorHAnsi" w:cstheme="minorBidi"/>
                <w:bCs w:val="0"/>
                <w:noProof/>
                <w:sz w:val="24"/>
                <w:szCs w:val="24"/>
              </w:rPr>
              <w:tab/>
            </w:r>
            <w:r w:rsidR="00EE1B36" w:rsidRPr="004A7B79">
              <w:rPr>
                <w:rStyle w:val="Hyperlink"/>
                <w:noProof/>
                <w:lang w:val="en-GB"/>
              </w:rPr>
              <w:t>Basics and tasks</w:t>
            </w:r>
            <w:r w:rsidR="00EE1B36">
              <w:rPr>
                <w:noProof/>
                <w:webHidden/>
              </w:rPr>
              <w:tab/>
            </w:r>
            <w:r w:rsidR="00EE1B36">
              <w:rPr>
                <w:noProof/>
                <w:webHidden/>
              </w:rPr>
              <w:fldChar w:fldCharType="begin"/>
            </w:r>
            <w:r w:rsidR="00EE1B36">
              <w:rPr>
                <w:noProof/>
                <w:webHidden/>
              </w:rPr>
              <w:instrText xml:space="preserve"> PAGEREF _Toc61548105 \h </w:instrText>
            </w:r>
            <w:r w:rsidR="00EE1B36">
              <w:rPr>
                <w:noProof/>
                <w:webHidden/>
              </w:rPr>
            </w:r>
            <w:r w:rsidR="00EE1B36">
              <w:rPr>
                <w:noProof/>
                <w:webHidden/>
              </w:rPr>
              <w:fldChar w:fldCharType="separate"/>
            </w:r>
            <w:r>
              <w:rPr>
                <w:noProof/>
                <w:webHidden/>
              </w:rPr>
              <w:t>26</w:t>
            </w:r>
            <w:r w:rsidR="00EE1B36">
              <w:rPr>
                <w:noProof/>
                <w:webHidden/>
              </w:rPr>
              <w:fldChar w:fldCharType="end"/>
            </w:r>
          </w:hyperlink>
        </w:p>
        <w:p w14:paraId="0EE88C02" w14:textId="6D387691" w:rsidR="00EE1B36" w:rsidRDefault="004B547B">
          <w:pPr>
            <w:pStyle w:val="TOC2"/>
            <w:rPr>
              <w:rFonts w:asciiTheme="minorHAnsi" w:eastAsiaTheme="minorEastAsia" w:hAnsiTheme="minorHAnsi" w:cstheme="minorBidi"/>
              <w:bCs w:val="0"/>
              <w:noProof/>
              <w:sz w:val="24"/>
              <w:szCs w:val="24"/>
            </w:rPr>
          </w:pPr>
          <w:hyperlink w:anchor="_Toc61548106" w:history="1">
            <w:r w:rsidR="00EE1B36" w:rsidRPr="004A7B79">
              <w:rPr>
                <w:rStyle w:val="Hyperlink"/>
                <w:noProof/>
                <w:lang w:val="en-GB"/>
              </w:rPr>
              <w:t>6.2</w:t>
            </w:r>
            <w:r w:rsidR="00EE1B36">
              <w:rPr>
                <w:rFonts w:asciiTheme="minorHAnsi" w:eastAsiaTheme="minorEastAsia" w:hAnsiTheme="minorHAnsi" w:cstheme="minorBidi"/>
                <w:bCs w:val="0"/>
                <w:noProof/>
                <w:sz w:val="24"/>
                <w:szCs w:val="24"/>
              </w:rPr>
              <w:tab/>
            </w:r>
            <w:r w:rsidR="00EE1B36" w:rsidRPr="004A7B79">
              <w:rPr>
                <w:rStyle w:val="Hyperlink"/>
                <w:noProof/>
                <w:lang w:val="en-GB"/>
              </w:rPr>
              <w:t>Appointment and employment</w:t>
            </w:r>
            <w:r w:rsidR="00EE1B36">
              <w:rPr>
                <w:noProof/>
                <w:webHidden/>
              </w:rPr>
              <w:tab/>
            </w:r>
            <w:r w:rsidR="00EE1B36">
              <w:rPr>
                <w:noProof/>
                <w:webHidden/>
              </w:rPr>
              <w:fldChar w:fldCharType="begin"/>
            </w:r>
            <w:r w:rsidR="00EE1B36">
              <w:rPr>
                <w:noProof/>
                <w:webHidden/>
              </w:rPr>
              <w:instrText xml:space="preserve"> PAGEREF _Toc61548106 \h </w:instrText>
            </w:r>
            <w:r w:rsidR="00EE1B36">
              <w:rPr>
                <w:noProof/>
                <w:webHidden/>
              </w:rPr>
            </w:r>
            <w:r w:rsidR="00EE1B36">
              <w:rPr>
                <w:noProof/>
                <w:webHidden/>
              </w:rPr>
              <w:fldChar w:fldCharType="separate"/>
            </w:r>
            <w:r>
              <w:rPr>
                <w:noProof/>
                <w:webHidden/>
              </w:rPr>
              <w:t>27</w:t>
            </w:r>
            <w:r w:rsidR="00EE1B36">
              <w:rPr>
                <w:noProof/>
                <w:webHidden/>
              </w:rPr>
              <w:fldChar w:fldCharType="end"/>
            </w:r>
          </w:hyperlink>
        </w:p>
        <w:p w14:paraId="0A4FD1B7" w14:textId="189B8455" w:rsidR="00EE1B36" w:rsidRDefault="004B547B">
          <w:pPr>
            <w:pStyle w:val="TOC2"/>
            <w:rPr>
              <w:rFonts w:asciiTheme="minorHAnsi" w:eastAsiaTheme="minorEastAsia" w:hAnsiTheme="minorHAnsi" w:cstheme="minorBidi"/>
              <w:bCs w:val="0"/>
              <w:noProof/>
              <w:sz w:val="24"/>
              <w:szCs w:val="24"/>
            </w:rPr>
          </w:pPr>
          <w:hyperlink w:anchor="_Toc61548107" w:history="1">
            <w:r w:rsidR="00EE1B36" w:rsidRPr="004A7B79">
              <w:rPr>
                <w:rStyle w:val="Hyperlink"/>
                <w:noProof/>
                <w:lang w:val="en-GB"/>
              </w:rPr>
              <w:t>6.3</w:t>
            </w:r>
            <w:r w:rsidR="00EE1B36">
              <w:rPr>
                <w:rFonts w:asciiTheme="minorHAnsi" w:eastAsiaTheme="minorEastAsia" w:hAnsiTheme="minorHAnsi" w:cstheme="minorBidi"/>
                <w:bCs w:val="0"/>
                <w:noProof/>
                <w:sz w:val="24"/>
                <w:szCs w:val="24"/>
              </w:rPr>
              <w:tab/>
            </w:r>
            <w:r w:rsidR="00EE1B36" w:rsidRPr="004A7B79">
              <w:rPr>
                <w:rStyle w:val="Hyperlink"/>
                <w:noProof/>
                <w:lang w:val="en-GB"/>
              </w:rPr>
              <w:t>Conflicts of interest</w:t>
            </w:r>
            <w:r w:rsidR="00EE1B36">
              <w:rPr>
                <w:noProof/>
                <w:webHidden/>
              </w:rPr>
              <w:tab/>
            </w:r>
            <w:r w:rsidR="00EE1B36">
              <w:rPr>
                <w:noProof/>
                <w:webHidden/>
              </w:rPr>
              <w:fldChar w:fldCharType="begin"/>
            </w:r>
            <w:r w:rsidR="00EE1B36">
              <w:rPr>
                <w:noProof/>
                <w:webHidden/>
              </w:rPr>
              <w:instrText xml:space="preserve"> PAGEREF _Toc61548107 \h </w:instrText>
            </w:r>
            <w:r w:rsidR="00EE1B36">
              <w:rPr>
                <w:noProof/>
                <w:webHidden/>
              </w:rPr>
            </w:r>
            <w:r w:rsidR="00EE1B36">
              <w:rPr>
                <w:noProof/>
                <w:webHidden/>
              </w:rPr>
              <w:fldChar w:fldCharType="separate"/>
            </w:r>
            <w:r>
              <w:rPr>
                <w:noProof/>
                <w:webHidden/>
              </w:rPr>
              <w:t>28</w:t>
            </w:r>
            <w:r w:rsidR="00EE1B36">
              <w:rPr>
                <w:noProof/>
                <w:webHidden/>
              </w:rPr>
              <w:fldChar w:fldCharType="end"/>
            </w:r>
          </w:hyperlink>
        </w:p>
        <w:p w14:paraId="332D1AAB" w14:textId="5B97856C" w:rsidR="00EE1B36" w:rsidRDefault="004B547B">
          <w:pPr>
            <w:pStyle w:val="TOC2"/>
            <w:rPr>
              <w:rFonts w:asciiTheme="minorHAnsi" w:eastAsiaTheme="minorEastAsia" w:hAnsiTheme="minorHAnsi" w:cstheme="minorBidi"/>
              <w:bCs w:val="0"/>
              <w:noProof/>
              <w:sz w:val="24"/>
              <w:szCs w:val="24"/>
            </w:rPr>
          </w:pPr>
          <w:hyperlink w:anchor="_Toc61548108" w:history="1">
            <w:r w:rsidR="00EE1B36" w:rsidRPr="004A7B79">
              <w:rPr>
                <w:rStyle w:val="Hyperlink"/>
                <w:noProof/>
                <w:lang w:val="en-GB"/>
              </w:rPr>
              <w:t>6.4</w:t>
            </w:r>
            <w:r w:rsidR="00EE1B36">
              <w:rPr>
                <w:rFonts w:asciiTheme="minorHAnsi" w:eastAsiaTheme="minorEastAsia" w:hAnsiTheme="minorHAnsi" w:cstheme="minorBidi"/>
                <w:bCs w:val="0"/>
                <w:noProof/>
                <w:sz w:val="24"/>
                <w:szCs w:val="24"/>
              </w:rPr>
              <w:tab/>
            </w:r>
            <w:r w:rsidR="00EE1B36" w:rsidRPr="004A7B79">
              <w:rPr>
                <w:rStyle w:val="Hyperlink"/>
                <w:noProof/>
                <w:lang w:val="en-GB"/>
              </w:rPr>
              <w:t>Remuneration</w:t>
            </w:r>
            <w:r w:rsidR="00EE1B36">
              <w:rPr>
                <w:noProof/>
                <w:webHidden/>
              </w:rPr>
              <w:tab/>
            </w:r>
            <w:r w:rsidR="00EE1B36">
              <w:rPr>
                <w:noProof/>
                <w:webHidden/>
              </w:rPr>
              <w:fldChar w:fldCharType="begin"/>
            </w:r>
            <w:r w:rsidR="00EE1B36">
              <w:rPr>
                <w:noProof/>
                <w:webHidden/>
              </w:rPr>
              <w:instrText xml:space="preserve"> PAGEREF _Toc61548108 \h </w:instrText>
            </w:r>
            <w:r w:rsidR="00EE1B36">
              <w:rPr>
                <w:noProof/>
                <w:webHidden/>
              </w:rPr>
            </w:r>
            <w:r w:rsidR="00EE1B36">
              <w:rPr>
                <w:noProof/>
                <w:webHidden/>
              </w:rPr>
              <w:fldChar w:fldCharType="separate"/>
            </w:r>
            <w:r>
              <w:rPr>
                <w:noProof/>
                <w:webHidden/>
              </w:rPr>
              <w:t>29</w:t>
            </w:r>
            <w:r w:rsidR="00EE1B36">
              <w:rPr>
                <w:noProof/>
                <w:webHidden/>
              </w:rPr>
              <w:fldChar w:fldCharType="end"/>
            </w:r>
          </w:hyperlink>
        </w:p>
        <w:p w14:paraId="6464ED02" w14:textId="49E8D0BC" w:rsidR="00EE1B36" w:rsidRDefault="004B547B">
          <w:pPr>
            <w:pStyle w:val="TOC2"/>
            <w:rPr>
              <w:rFonts w:asciiTheme="minorHAnsi" w:eastAsiaTheme="minorEastAsia" w:hAnsiTheme="minorHAnsi" w:cstheme="minorBidi"/>
              <w:bCs w:val="0"/>
              <w:noProof/>
              <w:sz w:val="24"/>
              <w:szCs w:val="24"/>
            </w:rPr>
          </w:pPr>
          <w:hyperlink w:anchor="_Toc61548109" w:history="1">
            <w:r w:rsidR="00EE1B36" w:rsidRPr="004A7B79">
              <w:rPr>
                <w:rStyle w:val="Hyperlink"/>
                <w:noProof/>
                <w:lang w:val="en-GB"/>
              </w:rPr>
              <w:t>6.5</w:t>
            </w:r>
            <w:r w:rsidR="00EE1B36">
              <w:rPr>
                <w:rFonts w:asciiTheme="minorHAnsi" w:eastAsiaTheme="minorEastAsia" w:hAnsiTheme="minorHAnsi" w:cstheme="minorBidi"/>
                <w:bCs w:val="0"/>
                <w:noProof/>
                <w:sz w:val="24"/>
                <w:szCs w:val="24"/>
              </w:rPr>
              <w:tab/>
            </w:r>
            <w:r w:rsidR="00EE1B36" w:rsidRPr="004A7B79">
              <w:rPr>
                <w:rStyle w:val="Hyperlink"/>
                <w:noProof/>
                <w:lang w:val="en-GB"/>
              </w:rPr>
              <w:t>Liability</w:t>
            </w:r>
            <w:r w:rsidR="00EE1B36">
              <w:rPr>
                <w:noProof/>
                <w:webHidden/>
              </w:rPr>
              <w:tab/>
            </w:r>
            <w:r w:rsidR="00EE1B36">
              <w:rPr>
                <w:noProof/>
                <w:webHidden/>
              </w:rPr>
              <w:fldChar w:fldCharType="begin"/>
            </w:r>
            <w:r w:rsidR="00EE1B36">
              <w:rPr>
                <w:noProof/>
                <w:webHidden/>
              </w:rPr>
              <w:instrText xml:space="preserve"> PAGEREF _Toc61548109 \h </w:instrText>
            </w:r>
            <w:r w:rsidR="00EE1B36">
              <w:rPr>
                <w:noProof/>
                <w:webHidden/>
              </w:rPr>
            </w:r>
            <w:r w:rsidR="00EE1B36">
              <w:rPr>
                <w:noProof/>
                <w:webHidden/>
              </w:rPr>
              <w:fldChar w:fldCharType="separate"/>
            </w:r>
            <w:r>
              <w:rPr>
                <w:noProof/>
                <w:webHidden/>
              </w:rPr>
              <w:t>30</w:t>
            </w:r>
            <w:r w:rsidR="00EE1B36">
              <w:rPr>
                <w:noProof/>
                <w:webHidden/>
              </w:rPr>
              <w:fldChar w:fldCharType="end"/>
            </w:r>
          </w:hyperlink>
        </w:p>
        <w:p w14:paraId="0EE54C3B" w14:textId="26C30AB6" w:rsidR="00EE1B36" w:rsidRDefault="004B547B" w:rsidP="00C31B21">
          <w:pPr>
            <w:pStyle w:val="TOC1"/>
            <w:rPr>
              <w:rFonts w:asciiTheme="minorHAnsi" w:eastAsiaTheme="minorEastAsia" w:hAnsiTheme="minorHAnsi" w:cstheme="minorBidi"/>
              <w:noProof/>
              <w:sz w:val="24"/>
              <w:lang w:val="en-US"/>
            </w:rPr>
          </w:pPr>
          <w:hyperlink w:anchor="_Toc61548110" w:history="1">
            <w:r w:rsidR="00EE1B36" w:rsidRPr="004A7B79">
              <w:rPr>
                <w:rStyle w:val="Hyperlink"/>
                <w:noProof/>
                <w:lang w:val="en-GB"/>
              </w:rPr>
              <w:t>7.</w:t>
            </w:r>
            <w:r w:rsidR="00EE1B36">
              <w:rPr>
                <w:rFonts w:asciiTheme="minorHAnsi" w:eastAsiaTheme="minorEastAsia" w:hAnsiTheme="minorHAnsi" w:cstheme="minorBidi"/>
                <w:noProof/>
                <w:sz w:val="24"/>
                <w:lang w:val="en-US"/>
              </w:rPr>
              <w:tab/>
            </w:r>
            <w:r w:rsidR="00EE1B36" w:rsidRPr="004A7B79">
              <w:rPr>
                <w:rStyle w:val="Hyperlink"/>
                <w:noProof/>
                <w:lang w:val="en-GB"/>
              </w:rPr>
              <w:t>Risk management, internal audit, integrity and compliance management</w:t>
            </w:r>
            <w:r w:rsidR="00EE1B36">
              <w:rPr>
                <w:noProof/>
                <w:webHidden/>
              </w:rPr>
              <w:tab/>
            </w:r>
            <w:r w:rsidR="00EE1B36">
              <w:rPr>
                <w:noProof/>
                <w:webHidden/>
              </w:rPr>
              <w:fldChar w:fldCharType="begin"/>
            </w:r>
            <w:r w:rsidR="00EE1B36">
              <w:rPr>
                <w:noProof/>
                <w:webHidden/>
              </w:rPr>
              <w:instrText xml:space="preserve"> PAGEREF _Toc61548110 \h </w:instrText>
            </w:r>
            <w:r w:rsidR="00EE1B36">
              <w:rPr>
                <w:noProof/>
                <w:webHidden/>
              </w:rPr>
            </w:r>
            <w:r w:rsidR="00EE1B36">
              <w:rPr>
                <w:noProof/>
                <w:webHidden/>
              </w:rPr>
              <w:fldChar w:fldCharType="separate"/>
            </w:r>
            <w:r>
              <w:rPr>
                <w:noProof/>
                <w:webHidden/>
              </w:rPr>
              <w:t>31</w:t>
            </w:r>
            <w:r w:rsidR="00EE1B36">
              <w:rPr>
                <w:noProof/>
                <w:webHidden/>
              </w:rPr>
              <w:fldChar w:fldCharType="end"/>
            </w:r>
          </w:hyperlink>
        </w:p>
        <w:p w14:paraId="0DAA397F" w14:textId="4E17E5E1" w:rsidR="00EE1B36" w:rsidRDefault="004B547B">
          <w:pPr>
            <w:pStyle w:val="TOC2"/>
            <w:rPr>
              <w:rFonts w:asciiTheme="minorHAnsi" w:eastAsiaTheme="minorEastAsia" w:hAnsiTheme="minorHAnsi" w:cstheme="minorBidi"/>
              <w:bCs w:val="0"/>
              <w:noProof/>
              <w:sz w:val="24"/>
              <w:szCs w:val="24"/>
            </w:rPr>
          </w:pPr>
          <w:hyperlink w:anchor="_Toc61548111" w:history="1">
            <w:r w:rsidR="00EE1B36" w:rsidRPr="004A7B79">
              <w:rPr>
                <w:rStyle w:val="Hyperlink"/>
                <w:noProof/>
                <w:lang w:val="en-GB"/>
              </w:rPr>
              <w:t>7.1</w:t>
            </w:r>
            <w:r w:rsidR="00EE1B36">
              <w:rPr>
                <w:rFonts w:asciiTheme="minorHAnsi" w:eastAsiaTheme="minorEastAsia" w:hAnsiTheme="minorHAnsi" w:cstheme="minorBidi"/>
                <w:bCs w:val="0"/>
                <w:noProof/>
                <w:sz w:val="24"/>
                <w:szCs w:val="24"/>
              </w:rPr>
              <w:tab/>
            </w:r>
            <w:r w:rsidR="00EE1B36" w:rsidRPr="004A7B79">
              <w:rPr>
                <w:rStyle w:val="Hyperlink"/>
                <w:noProof/>
                <w:lang w:val="en-GB"/>
              </w:rPr>
              <w:t>Risk management and internal audit</w:t>
            </w:r>
            <w:r w:rsidR="00EE1B36">
              <w:rPr>
                <w:noProof/>
                <w:webHidden/>
              </w:rPr>
              <w:tab/>
            </w:r>
            <w:r w:rsidR="00EE1B36">
              <w:rPr>
                <w:noProof/>
                <w:webHidden/>
              </w:rPr>
              <w:fldChar w:fldCharType="begin"/>
            </w:r>
            <w:r w:rsidR="00EE1B36">
              <w:rPr>
                <w:noProof/>
                <w:webHidden/>
              </w:rPr>
              <w:instrText xml:space="preserve"> PAGEREF _Toc61548111 \h </w:instrText>
            </w:r>
            <w:r w:rsidR="00EE1B36">
              <w:rPr>
                <w:noProof/>
                <w:webHidden/>
              </w:rPr>
            </w:r>
            <w:r w:rsidR="00EE1B36">
              <w:rPr>
                <w:noProof/>
                <w:webHidden/>
              </w:rPr>
              <w:fldChar w:fldCharType="separate"/>
            </w:r>
            <w:r>
              <w:rPr>
                <w:noProof/>
                <w:webHidden/>
              </w:rPr>
              <w:t>31</w:t>
            </w:r>
            <w:r w:rsidR="00EE1B36">
              <w:rPr>
                <w:noProof/>
                <w:webHidden/>
              </w:rPr>
              <w:fldChar w:fldCharType="end"/>
            </w:r>
          </w:hyperlink>
        </w:p>
        <w:p w14:paraId="566C6A3E" w14:textId="32E36AE6" w:rsidR="00EE1B36" w:rsidRDefault="004B547B">
          <w:pPr>
            <w:pStyle w:val="TOC2"/>
            <w:rPr>
              <w:rFonts w:asciiTheme="minorHAnsi" w:eastAsiaTheme="minorEastAsia" w:hAnsiTheme="minorHAnsi" w:cstheme="minorBidi"/>
              <w:bCs w:val="0"/>
              <w:noProof/>
              <w:sz w:val="24"/>
              <w:szCs w:val="24"/>
            </w:rPr>
          </w:pPr>
          <w:hyperlink w:anchor="_Toc61548112" w:history="1">
            <w:r w:rsidR="00EE1B36" w:rsidRPr="004A7B79">
              <w:rPr>
                <w:rStyle w:val="Hyperlink"/>
                <w:rFonts w:eastAsiaTheme="minorHAnsi"/>
                <w:noProof/>
                <w:lang w:val="en-GB"/>
              </w:rPr>
              <w:t>7.2</w:t>
            </w:r>
            <w:r w:rsidR="00EE1B36">
              <w:rPr>
                <w:rFonts w:asciiTheme="minorHAnsi" w:eastAsiaTheme="minorEastAsia" w:hAnsiTheme="minorHAnsi" w:cstheme="minorBidi"/>
                <w:bCs w:val="0"/>
                <w:noProof/>
                <w:sz w:val="24"/>
                <w:szCs w:val="24"/>
              </w:rPr>
              <w:tab/>
            </w:r>
            <w:r w:rsidR="00EE1B36" w:rsidRPr="004A7B79">
              <w:rPr>
                <w:rStyle w:val="Hyperlink"/>
                <w:noProof/>
                <w:lang w:val="en-GB"/>
              </w:rPr>
              <w:t>Integrity and compliance management</w:t>
            </w:r>
            <w:r w:rsidR="00EE1B36">
              <w:rPr>
                <w:noProof/>
                <w:webHidden/>
              </w:rPr>
              <w:tab/>
            </w:r>
            <w:r w:rsidR="00EE1B36">
              <w:rPr>
                <w:noProof/>
                <w:webHidden/>
              </w:rPr>
              <w:fldChar w:fldCharType="begin"/>
            </w:r>
            <w:r w:rsidR="00EE1B36">
              <w:rPr>
                <w:noProof/>
                <w:webHidden/>
              </w:rPr>
              <w:instrText xml:space="preserve"> PAGEREF _Toc61548112 \h </w:instrText>
            </w:r>
            <w:r w:rsidR="00EE1B36">
              <w:rPr>
                <w:noProof/>
                <w:webHidden/>
              </w:rPr>
            </w:r>
            <w:r w:rsidR="00EE1B36">
              <w:rPr>
                <w:noProof/>
                <w:webHidden/>
              </w:rPr>
              <w:fldChar w:fldCharType="separate"/>
            </w:r>
            <w:r>
              <w:rPr>
                <w:noProof/>
                <w:webHidden/>
              </w:rPr>
              <w:t>32</w:t>
            </w:r>
            <w:r w:rsidR="00EE1B36">
              <w:rPr>
                <w:noProof/>
                <w:webHidden/>
              </w:rPr>
              <w:fldChar w:fldCharType="end"/>
            </w:r>
          </w:hyperlink>
        </w:p>
        <w:p w14:paraId="1834B3B4" w14:textId="6E345D1D" w:rsidR="00EE1B36" w:rsidRDefault="004B547B" w:rsidP="00C31B21">
          <w:pPr>
            <w:pStyle w:val="TOC1"/>
            <w:rPr>
              <w:rFonts w:asciiTheme="minorHAnsi" w:eastAsiaTheme="minorEastAsia" w:hAnsiTheme="minorHAnsi" w:cstheme="minorBidi"/>
              <w:noProof/>
              <w:sz w:val="24"/>
              <w:lang w:val="en-US"/>
            </w:rPr>
          </w:pPr>
          <w:hyperlink w:anchor="_Toc61548113" w:history="1">
            <w:r w:rsidR="00EE1B36" w:rsidRPr="004A7B79">
              <w:rPr>
                <w:rStyle w:val="Hyperlink"/>
                <w:noProof/>
                <w:lang w:val="en-GB"/>
              </w:rPr>
              <w:t>8.</w:t>
            </w:r>
            <w:r w:rsidR="00EE1B36">
              <w:rPr>
                <w:rFonts w:asciiTheme="minorHAnsi" w:eastAsiaTheme="minorEastAsia" w:hAnsiTheme="minorHAnsi" w:cstheme="minorBidi"/>
                <w:noProof/>
                <w:sz w:val="24"/>
                <w:lang w:val="en-US"/>
              </w:rPr>
              <w:tab/>
            </w:r>
            <w:r w:rsidR="00EE1B36" w:rsidRPr="004A7B79">
              <w:rPr>
                <w:rStyle w:val="Hyperlink"/>
                <w:noProof/>
                <w:lang w:val="en-GB"/>
              </w:rPr>
              <w:t>Accounting and annual financial statements</w:t>
            </w:r>
            <w:r w:rsidR="00EE1B36">
              <w:rPr>
                <w:noProof/>
                <w:webHidden/>
              </w:rPr>
              <w:tab/>
            </w:r>
            <w:r w:rsidR="00EE1B36">
              <w:rPr>
                <w:noProof/>
                <w:webHidden/>
              </w:rPr>
              <w:fldChar w:fldCharType="begin"/>
            </w:r>
            <w:r w:rsidR="00EE1B36">
              <w:rPr>
                <w:noProof/>
                <w:webHidden/>
              </w:rPr>
              <w:instrText xml:space="preserve"> PAGEREF _Toc61548113 \h </w:instrText>
            </w:r>
            <w:r w:rsidR="00EE1B36">
              <w:rPr>
                <w:noProof/>
                <w:webHidden/>
              </w:rPr>
            </w:r>
            <w:r w:rsidR="00EE1B36">
              <w:rPr>
                <w:noProof/>
                <w:webHidden/>
              </w:rPr>
              <w:fldChar w:fldCharType="separate"/>
            </w:r>
            <w:r>
              <w:rPr>
                <w:noProof/>
                <w:webHidden/>
              </w:rPr>
              <w:t>33</w:t>
            </w:r>
            <w:r w:rsidR="00EE1B36">
              <w:rPr>
                <w:noProof/>
                <w:webHidden/>
              </w:rPr>
              <w:fldChar w:fldCharType="end"/>
            </w:r>
          </w:hyperlink>
        </w:p>
        <w:p w14:paraId="38DEB870" w14:textId="16717FA7" w:rsidR="00EE1B36" w:rsidRDefault="004B547B" w:rsidP="00C31B21">
          <w:pPr>
            <w:pStyle w:val="TOC1"/>
            <w:rPr>
              <w:rFonts w:asciiTheme="minorHAnsi" w:eastAsiaTheme="minorEastAsia" w:hAnsiTheme="minorHAnsi" w:cstheme="minorBidi"/>
              <w:noProof/>
              <w:sz w:val="24"/>
              <w:lang w:val="en-US"/>
            </w:rPr>
          </w:pPr>
          <w:hyperlink w:anchor="_Toc61548114" w:history="1">
            <w:r w:rsidR="00EE1B36" w:rsidRPr="004A7B79">
              <w:rPr>
                <w:rStyle w:val="Hyperlink"/>
                <w:noProof/>
                <w:lang w:val="en-GB"/>
              </w:rPr>
              <w:t>9.</w:t>
            </w:r>
            <w:r w:rsidR="00EE1B36">
              <w:rPr>
                <w:rFonts w:asciiTheme="minorHAnsi" w:eastAsiaTheme="minorEastAsia" w:hAnsiTheme="minorHAnsi" w:cstheme="minorBidi"/>
                <w:noProof/>
                <w:sz w:val="24"/>
                <w:lang w:val="en-US"/>
              </w:rPr>
              <w:tab/>
            </w:r>
            <w:r w:rsidR="00EE1B36" w:rsidRPr="004A7B79">
              <w:rPr>
                <w:rStyle w:val="Hyperlink"/>
                <w:noProof/>
                <w:lang w:val="en-GB"/>
              </w:rPr>
              <w:t>Statutory audit and public financial control</w:t>
            </w:r>
            <w:r w:rsidR="00EE1B36">
              <w:rPr>
                <w:noProof/>
                <w:webHidden/>
              </w:rPr>
              <w:tab/>
            </w:r>
            <w:r w:rsidR="00EE1B36">
              <w:rPr>
                <w:noProof/>
                <w:webHidden/>
              </w:rPr>
              <w:fldChar w:fldCharType="begin"/>
            </w:r>
            <w:r w:rsidR="00EE1B36">
              <w:rPr>
                <w:noProof/>
                <w:webHidden/>
              </w:rPr>
              <w:instrText xml:space="preserve"> PAGEREF _Toc61548114 \h </w:instrText>
            </w:r>
            <w:r w:rsidR="00EE1B36">
              <w:rPr>
                <w:noProof/>
                <w:webHidden/>
              </w:rPr>
            </w:r>
            <w:r w:rsidR="00EE1B36">
              <w:rPr>
                <w:noProof/>
                <w:webHidden/>
              </w:rPr>
              <w:fldChar w:fldCharType="separate"/>
            </w:r>
            <w:r>
              <w:rPr>
                <w:noProof/>
                <w:webHidden/>
              </w:rPr>
              <w:t>35</w:t>
            </w:r>
            <w:r w:rsidR="00EE1B36">
              <w:rPr>
                <w:noProof/>
                <w:webHidden/>
              </w:rPr>
              <w:fldChar w:fldCharType="end"/>
            </w:r>
          </w:hyperlink>
        </w:p>
        <w:p w14:paraId="5356756E" w14:textId="3FA99EEE" w:rsidR="00EE1B36" w:rsidRDefault="004B547B">
          <w:pPr>
            <w:pStyle w:val="TOC2"/>
            <w:rPr>
              <w:rFonts w:asciiTheme="minorHAnsi" w:eastAsiaTheme="minorEastAsia" w:hAnsiTheme="minorHAnsi" w:cstheme="minorBidi"/>
              <w:bCs w:val="0"/>
              <w:noProof/>
              <w:sz w:val="24"/>
              <w:szCs w:val="24"/>
            </w:rPr>
          </w:pPr>
          <w:hyperlink w:anchor="_Toc61548115" w:history="1">
            <w:r w:rsidR="00EE1B36" w:rsidRPr="004A7B79">
              <w:rPr>
                <w:rStyle w:val="Hyperlink"/>
                <w:noProof/>
                <w:lang w:val="en-GB"/>
              </w:rPr>
              <w:t>9.1</w:t>
            </w:r>
            <w:r w:rsidR="00EE1B36">
              <w:rPr>
                <w:rFonts w:asciiTheme="minorHAnsi" w:eastAsiaTheme="minorEastAsia" w:hAnsiTheme="minorHAnsi" w:cstheme="minorBidi"/>
                <w:bCs w:val="0"/>
                <w:noProof/>
                <w:sz w:val="24"/>
                <w:szCs w:val="24"/>
              </w:rPr>
              <w:tab/>
            </w:r>
            <w:r w:rsidR="00EE1B36" w:rsidRPr="004A7B79">
              <w:rPr>
                <w:rStyle w:val="Hyperlink"/>
                <w:noProof/>
                <w:lang w:val="en-GB"/>
              </w:rPr>
              <w:t>Auditing</w:t>
            </w:r>
            <w:r w:rsidR="00EE1B36">
              <w:rPr>
                <w:noProof/>
                <w:webHidden/>
              </w:rPr>
              <w:tab/>
            </w:r>
            <w:r w:rsidR="00EE1B36">
              <w:rPr>
                <w:noProof/>
                <w:webHidden/>
              </w:rPr>
              <w:fldChar w:fldCharType="begin"/>
            </w:r>
            <w:r w:rsidR="00EE1B36">
              <w:rPr>
                <w:noProof/>
                <w:webHidden/>
              </w:rPr>
              <w:instrText xml:space="preserve"> PAGEREF _Toc61548115 \h </w:instrText>
            </w:r>
            <w:r w:rsidR="00EE1B36">
              <w:rPr>
                <w:noProof/>
                <w:webHidden/>
              </w:rPr>
            </w:r>
            <w:r w:rsidR="00EE1B36">
              <w:rPr>
                <w:noProof/>
                <w:webHidden/>
              </w:rPr>
              <w:fldChar w:fldCharType="separate"/>
            </w:r>
            <w:r>
              <w:rPr>
                <w:noProof/>
                <w:webHidden/>
              </w:rPr>
              <w:t>35</w:t>
            </w:r>
            <w:r w:rsidR="00EE1B36">
              <w:rPr>
                <w:noProof/>
                <w:webHidden/>
              </w:rPr>
              <w:fldChar w:fldCharType="end"/>
            </w:r>
          </w:hyperlink>
        </w:p>
        <w:p w14:paraId="36E3E783" w14:textId="43EA62C3" w:rsidR="00EE1B36" w:rsidRDefault="004B547B">
          <w:pPr>
            <w:pStyle w:val="TOC2"/>
            <w:rPr>
              <w:rFonts w:asciiTheme="minorHAnsi" w:eastAsiaTheme="minorEastAsia" w:hAnsiTheme="minorHAnsi" w:cstheme="minorBidi"/>
              <w:bCs w:val="0"/>
              <w:noProof/>
              <w:sz w:val="24"/>
              <w:szCs w:val="24"/>
            </w:rPr>
          </w:pPr>
          <w:hyperlink w:anchor="_Toc61548116" w:history="1">
            <w:r w:rsidR="00EE1B36" w:rsidRPr="004A7B79">
              <w:rPr>
                <w:rStyle w:val="Hyperlink"/>
                <w:noProof/>
                <w:lang w:val="en-GB"/>
              </w:rPr>
              <w:t>9.2</w:t>
            </w:r>
            <w:r w:rsidR="00EE1B36">
              <w:rPr>
                <w:rFonts w:asciiTheme="minorHAnsi" w:eastAsiaTheme="minorEastAsia" w:hAnsiTheme="minorHAnsi" w:cstheme="minorBidi"/>
                <w:bCs w:val="0"/>
                <w:noProof/>
                <w:sz w:val="24"/>
                <w:szCs w:val="24"/>
              </w:rPr>
              <w:tab/>
            </w:r>
            <w:r w:rsidR="00EE1B36" w:rsidRPr="004A7B79">
              <w:rPr>
                <w:rStyle w:val="Hyperlink"/>
                <w:noProof/>
                <w:lang w:val="en-GB"/>
              </w:rPr>
              <w:t>Public financial control</w:t>
            </w:r>
            <w:r w:rsidR="00EE1B36">
              <w:rPr>
                <w:noProof/>
                <w:webHidden/>
              </w:rPr>
              <w:tab/>
            </w:r>
            <w:r w:rsidR="00EE1B36">
              <w:rPr>
                <w:noProof/>
                <w:webHidden/>
              </w:rPr>
              <w:fldChar w:fldCharType="begin"/>
            </w:r>
            <w:r w:rsidR="00EE1B36">
              <w:rPr>
                <w:noProof/>
                <w:webHidden/>
              </w:rPr>
              <w:instrText xml:space="preserve"> PAGEREF _Toc61548116 \h </w:instrText>
            </w:r>
            <w:r w:rsidR="00EE1B36">
              <w:rPr>
                <w:noProof/>
                <w:webHidden/>
              </w:rPr>
            </w:r>
            <w:r w:rsidR="00EE1B36">
              <w:rPr>
                <w:noProof/>
                <w:webHidden/>
              </w:rPr>
              <w:fldChar w:fldCharType="separate"/>
            </w:r>
            <w:r>
              <w:rPr>
                <w:noProof/>
                <w:webHidden/>
              </w:rPr>
              <w:t>36</w:t>
            </w:r>
            <w:r w:rsidR="00EE1B36">
              <w:rPr>
                <w:noProof/>
                <w:webHidden/>
              </w:rPr>
              <w:fldChar w:fldCharType="end"/>
            </w:r>
          </w:hyperlink>
        </w:p>
        <w:p w14:paraId="60354B4E" w14:textId="32710CE9" w:rsidR="00EE1B36" w:rsidRDefault="004B547B" w:rsidP="00C31B21">
          <w:pPr>
            <w:pStyle w:val="TOC1"/>
            <w:rPr>
              <w:rFonts w:asciiTheme="minorHAnsi" w:eastAsiaTheme="minorEastAsia" w:hAnsiTheme="minorHAnsi" w:cstheme="minorBidi"/>
              <w:noProof/>
              <w:sz w:val="24"/>
              <w:lang w:val="en-US"/>
            </w:rPr>
          </w:pPr>
          <w:hyperlink w:anchor="_Toc61548117" w:history="1">
            <w:r w:rsidR="00EE1B36" w:rsidRPr="004A7B79">
              <w:rPr>
                <w:rStyle w:val="Hyperlink"/>
                <w:noProof/>
                <w:lang w:val="en-GB"/>
              </w:rPr>
              <w:t>10.</w:t>
            </w:r>
            <w:r w:rsidR="00EE1B36">
              <w:rPr>
                <w:rFonts w:asciiTheme="minorHAnsi" w:eastAsiaTheme="minorEastAsia" w:hAnsiTheme="minorHAnsi" w:cstheme="minorBidi"/>
                <w:noProof/>
                <w:sz w:val="24"/>
                <w:lang w:val="en-US"/>
              </w:rPr>
              <w:tab/>
            </w:r>
            <w:r w:rsidR="00EE1B36" w:rsidRPr="004A7B79">
              <w:rPr>
                <w:rStyle w:val="Hyperlink"/>
                <w:noProof/>
                <w:lang w:val="en-GB"/>
              </w:rPr>
              <w:t>Transparency on the enterprise’s homepage as a measure for proximity to the citizens and trust in public institutions</w:t>
            </w:r>
            <w:r w:rsidR="00EE1B36">
              <w:rPr>
                <w:noProof/>
                <w:webHidden/>
              </w:rPr>
              <w:tab/>
            </w:r>
            <w:r w:rsidR="00EE1B36">
              <w:rPr>
                <w:noProof/>
                <w:webHidden/>
              </w:rPr>
              <w:fldChar w:fldCharType="begin"/>
            </w:r>
            <w:r w:rsidR="00EE1B36">
              <w:rPr>
                <w:noProof/>
                <w:webHidden/>
              </w:rPr>
              <w:instrText xml:space="preserve"> PAGEREF _Toc61548117 \h </w:instrText>
            </w:r>
            <w:r w:rsidR="00EE1B36">
              <w:rPr>
                <w:noProof/>
                <w:webHidden/>
              </w:rPr>
            </w:r>
            <w:r w:rsidR="00EE1B36">
              <w:rPr>
                <w:noProof/>
                <w:webHidden/>
              </w:rPr>
              <w:fldChar w:fldCharType="separate"/>
            </w:r>
            <w:r>
              <w:rPr>
                <w:noProof/>
                <w:webHidden/>
              </w:rPr>
              <w:t>37</w:t>
            </w:r>
            <w:r w:rsidR="00EE1B36">
              <w:rPr>
                <w:noProof/>
                <w:webHidden/>
              </w:rPr>
              <w:fldChar w:fldCharType="end"/>
            </w:r>
          </w:hyperlink>
        </w:p>
        <w:p w14:paraId="7796CA72" w14:textId="17106825" w:rsidR="00EE1B36" w:rsidRDefault="004B547B" w:rsidP="00C31B21">
          <w:pPr>
            <w:pStyle w:val="TOC1"/>
            <w:rPr>
              <w:rFonts w:asciiTheme="minorHAnsi" w:eastAsiaTheme="minorEastAsia" w:hAnsiTheme="minorHAnsi" w:cstheme="minorBidi"/>
              <w:noProof/>
              <w:sz w:val="24"/>
              <w:lang w:val="en-US"/>
            </w:rPr>
          </w:pPr>
          <w:hyperlink w:anchor="_Toc61548118" w:history="1">
            <w:r w:rsidR="00EE1B36" w:rsidRPr="004A7B79">
              <w:rPr>
                <w:rStyle w:val="Hyperlink"/>
                <w:noProof/>
                <w:lang w:val="en-GB"/>
              </w:rPr>
              <w:t>Annex I:</w:t>
            </w:r>
            <w:r w:rsidR="00C31B21">
              <w:rPr>
                <w:rStyle w:val="Hyperlink"/>
                <w:noProof/>
                <w:lang w:val="en-GB"/>
              </w:rPr>
              <w:tab/>
            </w:r>
            <w:r w:rsidR="00EE1B36" w:rsidRPr="004A7B79">
              <w:rPr>
                <w:rStyle w:val="Hyperlink"/>
                <w:noProof/>
                <w:lang w:val="en-GB"/>
              </w:rPr>
              <w:t>List of abbreviations and legal register</w:t>
            </w:r>
            <w:r w:rsidR="00EE1B36">
              <w:rPr>
                <w:noProof/>
                <w:webHidden/>
              </w:rPr>
              <w:tab/>
            </w:r>
            <w:r w:rsidR="00EE1B36">
              <w:rPr>
                <w:noProof/>
                <w:webHidden/>
              </w:rPr>
              <w:fldChar w:fldCharType="begin"/>
            </w:r>
            <w:r w:rsidR="00EE1B36">
              <w:rPr>
                <w:noProof/>
                <w:webHidden/>
              </w:rPr>
              <w:instrText xml:space="preserve"> PAGEREF _Toc61548118 \h </w:instrText>
            </w:r>
            <w:r w:rsidR="00EE1B36">
              <w:rPr>
                <w:noProof/>
                <w:webHidden/>
              </w:rPr>
            </w:r>
            <w:r w:rsidR="00EE1B36">
              <w:rPr>
                <w:noProof/>
                <w:webHidden/>
              </w:rPr>
              <w:fldChar w:fldCharType="separate"/>
            </w:r>
            <w:r>
              <w:rPr>
                <w:noProof/>
                <w:webHidden/>
              </w:rPr>
              <w:t>38</w:t>
            </w:r>
            <w:r w:rsidR="00EE1B36">
              <w:rPr>
                <w:noProof/>
                <w:webHidden/>
              </w:rPr>
              <w:fldChar w:fldCharType="end"/>
            </w:r>
          </w:hyperlink>
        </w:p>
        <w:p w14:paraId="6EE172D2" w14:textId="77A84BCA" w:rsidR="00EE1B36" w:rsidRDefault="004B547B" w:rsidP="00C31B21">
          <w:pPr>
            <w:pStyle w:val="TOC1"/>
            <w:rPr>
              <w:rFonts w:asciiTheme="minorHAnsi" w:eastAsiaTheme="minorEastAsia" w:hAnsiTheme="minorHAnsi" w:cstheme="minorBidi"/>
              <w:noProof/>
              <w:sz w:val="24"/>
              <w:lang w:val="en-US"/>
            </w:rPr>
          </w:pPr>
          <w:hyperlink w:anchor="_Toc61548119" w:history="1">
            <w:r w:rsidR="00EE1B36" w:rsidRPr="004A7B79">
              <w:rPr>
                <w:rStyle w:val="Hyperlink"/>
                <w:noProof/>
                <w:lang w:val="en-GB"/>
              </w:rPr>
              <w:t>Annex II:</w:t>
            </w:r>
            <w:r w:rsidR="00C31B21">
              <w:rPr>
                <w:rStyle w:val="Hyperlink"/>
                <w:noProof/>
                <w:lang w:val="en-GB"/>
              </w:rPr>
              <w:tab/>
            </w:r>
            <w:r w:rsidR="00EE1B36" w:rsidRPr="004A7B79">
              <w:rPr>
                <w:rStyle w:val="Hyperlink"/>
                <w:noProof/>
                <w:lang w:val="en-GB"/>
              </w:rPr>
              <w:t>Objectives and potentials of public corporate governance codes on site</w:t>
            </w:r>
            <w:r w:rsidR="00EE1B36">
              <w:rPr>
                <w:noProof/>
                <w:webHidden/>
              </w:rPr>
              <w:tab/>
            </w:r>
            <w:r w:rsidR="00EE1B36">
              <w:rPr>
                <w:noProof/>
                <w:webHidden/>
              </w:rPr>
              <w:fldChar w:fldCharType="begin"/>
            </w:r>
            <w:r w:rsidR="00EE1B36">
              <w:rPr>
                <w:noProof/>
                <w:webHidden/>
              </w:rPr>
              <w:instrText xml:space="preserve"> PAGEREF _Toc61548119 \h </w:instrText>
            </w:r>
            <w:r w:rsidR="00EE1B36">
              <w:rPr>
                <w:noProof/>
                <w:webHidden/>
              </w:rPr>
            </w:r>
            <w:r w:rsidR="00EE1B36">
              <w:rPr>
                <w:noProof/>
                <w:webHidden/>
              </w:rPr>
              <w:fldChar w:fldCharType="separate"/>
            </w:r>
            <w:r>
              <w:rPr>
                <w:noProof/>
                <w:webHidden/>
              </w:rPr>
              <w:t>39</w:t>
            </w:r>
            <w:r w:rsidR="00EE1B36">
              <w:rPr>
                <w:noProof/>
                <w:webHidden/>
              </w:rPr>
              <w:fldChar w:fldCharType="end"/>
            </w:r>
          </w:hyperlink>
        </w:p>
        <w:p w14:paraId="59FEC26C" w14:textId="0B9017C8" w:rsidR="00EE1B36" w:rsidRDefault="004B547B" w:rsidP="00C31B21">
          <w:pPr>
            <w:pStyle w:val="TOC1"/>
            <w:ind w:left="1130" w:hanging="1130"/>
            <w:rPr>
              <w:rFonts w:asciiTheme="minorHAnsi" w:eastAsiaTheme="minorEastAsia" w:hAnsiTheme="minorHAnsi" w:cstheme="minorBidi"/>
              <w:noProof/>
              <w:sz w:val="24"/>
              <w:lang w:val="en-US"/>
            </w:rPr>
          </w:pPr>
          <w:hyperlink w:anchor="_Toc61548120" w:history="1">
            <w:r w:rsidR="00EE1B36" w:rsidRPr="004A7B79">
              <w:rPr>
                <w:rStyle w:val="Hyperlink"/>
                <w:noProof/>
                <w:lang w:val="en-GB"/>
              </w:rPr>
              <w:t>Annex III:</w:t>
            </w:r>
            <w:r w:rsidR="00EE1B36">
              <w:rPr>
                <w:rFonts w:asciiTheme="minorHAnsi" w:eastAsiaTheme="minorEastAsia" w:hAnsiTheme="minorHAnsi" w:cstheme="minorBidi"/>
                <w:noProof/>
                <w:sz w:val="24"/>
                <w:lang w:val="en-US"/>
              </w:rPr>
              <w:tab/>
            </w:r>
            <w:r w:rsidR="00EE1B36" w:rsidRPr="004A7B79">
              <w:rPr>
                <w:rStyle w:val="Hyperlink"/>
                <w:noProof/>
                <w:lang w:val="en-GB"/>
              </w:rPr>
              <w:t xml:space="preserve">Brief overview </w:t>
            </w:r>
            <w:r w:rsidR="00EE1B36" w:rsidRPr="004A7B79">
              <w:rPr>
                <w:rStyle w:val="Hyperlink"/>
                <w:noProof/>
              </w:rPr>
              <w:t>of the comply-or-explain principle to further promote full understanding and proper application</w:t>
            </w:r>
            <w:r w:rsidR="00EE1B36">
              <w:rPr>
                <w:noProof/>
                <w:webHidden/>
              </w:rPr>
              <w:tab/>
            </w:r>
            <w:r w:rsidR="00EE1B36">
              <w:rPr>
                <w:noProof/>
                <w:webHidden/>
              </w:rPr>
              <w:fldChar w:fldCharType="begin"/>
            </w:r>
            <w:r w:rsidR="00EE1B36">
              <w:rPr>
                <w:noProof/>
                <w:webHidden/>
              </w:rPr>
              <w:instrText xml:space="preserve"> PAGEREF _Toc61548120 \h </w:instrText>
            </w:r>
            <w:r w:rsidR="00EE1B36">
              <w:rPr>
                <w:noProof/>
                <w:webHidden/>
              </w:rPr>
            </w:r>
            <w:r w:rsidR="00EE1B36">
              <w:rPr>
                <w:noProof/>
                <w:webHidden/>
              </w:rPr>
              <w:fldChar w:fldCharType="separate"/>
            </w:r>
            <w:r>
              <w:rPr>
                <w:noProof/>
                <w:webHidden/>
              </w:rPr>
              <w:t>40</w:t>
            </w:r>
            <w:r w:rsidR="00EE1B36">
              <w:rPr>
                <w:noProof/>
                <w:webHidden/>
              </w:rPr>
              <w:fldChar w:fldCharType="end"/>
            </w:r>
          </w:hyperlink>
        </w:p>
        <w:p w14:paraId="2666547C" w14:textId="467C2CAA" w:rsidR="00287BEC" w:rsidRPr="00715C2C" w:rsidRDefault="00287BEC">
          <w:pPr>
            <w:rPr>
              <w:lang w:val="en-GB"/>
            </w:rPr>
          </w:pPr>
          <w:r w:rsidRPr="00715C2C">
            <w:rPr>
              <w:b/>
              <w:bCs/>
              <w:noProof/>
              <w:lang w:val="en-GB"/>
            </w:rPr>
            <w:fldChar w:fldCharType="end"/>
          </w:r>
        </w:p>
      </w:sdtContent>
    </w:sdt>
    <w:p w14:paraId="7D83690F" w14:textId="77777777" w:rsidR="007A05E5" w:rsidRPr="00715C2C" w:rsidRDefault="00ED42E1">
      <w:pPr>
        <w:pStyle w:val="Heading1"/>
        <w:numPr>
          <w:ilvl w:val="0"/>
          <w:numId w:val="17"/>
        </w:numPr>
        <w:ind w:left="567" w:hanging="567"/>
        <w:rPr>
          <w:lang w:val="en-GB"/>
        </w:rPr>
      </w:pPr>
      <w:bookmarkStart w:id="0" w:name="_Toc61548084"/>
      <w:r w:rsidRPr="00715C2C">
        <w:rPr>
          <w:lang w:val="en-GB"/>
        </w:rPr>
        <w:t>Preamble</w:t>
      </w:r>
      <w:bookmarkEnd w:id="0"/>
    </w:p>
    <w:p w14:paraId="018CE291" w14:textId="77777777" w:rsidR="007A05E5" w:rsidRPr="00715C2C" w:rsidRDefault="007A05E5">
      <w:pPr>
        <w:rPr>
          <w:rFonts w:cs="Arial"/>
          <w:szCs w:val="22"/>
          <w:lang w:val="en-GB"/>
        </w:rPr>
      </w:pPr>
    </w:p>
    <w:p w14:paraId="14DC7C9E" w14:textId="77777777" w:rsidR="007A05E5" w:rsidRPr="00715C2C" w:rsidRDefault="00ED42E1">
      <w:pPr>
        <w:pStyle w:val="Heading2"/>
        <w:numPr>
          <w:ilvl w:val="0"/>
          <w:numId w:val="20"/>
        </w:numPr>
        <w:ind w:left="567" w:hanging="567"/>
        <w:rPr>
          <w:lang w:val="en-GB"/>
        </w:rPr>
      </w:pPr>
      <w:bookmarkStart w:id="1" w:name="_Toc61548085"/>
      <w:r w:rsidRPr="00715C2C">
        <w:rPr>
          <w:lang w:val="en-GB"/>
        </w:rPr>
        <w:t>Content and objectives</w:t>
      </w:r>
      <w:bookmarkEnd w:id="1"/>
      <w:r w:rsidRPr="00715C2C">
        <w:rPr>
          <w:lang w:val="en-GB"/>
        </w:rPr>
        <w:t xml:space="preserve"> </w:t>
      </w:r>
    </w:p>
    <w:p w14:paraId="69A565C1" w14:textId="77777777" w:rsidR="007A05E5" w:rsidRPr="00715C2C" w:rsidRDefault="007A05E5">
      <w:pPr>
        <w:rPr>
          <w:rFonts w:cs="Arial"/>
          <w:szCs w:val="22"/>
          <w:lang w:val="en-GB"/>
        </w:rPr>
      </w:pPr>
    </w:p>
    <w:p w14:paraId="093D96D7" w14:textId="02C2A173" w:rsidR="007A05E5" w:rsidRPr="00715C2C" w:rsidRDefault="00ED42E1">
      <w:pPr>
        <w:rPr>
          <w:rFonts w:cs="Arial"/>
          <w:szCs w:val="22"/>
          <w:lang w:val="en-GB"/>
        </w:rPr>
      </w:pPr>
      <w:r w:rsidRPr="00715C2C">
        <w:rPr>
          <w:rFonts w:cs="Arial"/>
          <w:szCs w:val="22"/>
          <w:lang w:val="en-GB"/>
        </w:rPr>
        <w:t xml:space="preserve">Good governance and </w:t>
      </w:r>
      <w:r w:rsidR="00317C79" w:rsidRPr="00715C2C">
        <w:rPr>
          <w:rFonts w:cs="Arial"/>
          <w:szCs w:val="22"/>
          <w:lang w:val="en-GB"/>
        </w:rPr>
        <w:t>responsible management</w:t>
      </w:r>
      <w:r w:rsidRPr="00715C2C">
        <w:rPr>
          <w:rFonts w:cs="Arial"/>
          <w:szCs w:val="22"/>
          <w:lang w:val="en-GB"/>
        </w:rPr>
        <w:t xml:space="preserve"> in public administrations and </w:t>
      </w:r>
      <w:r w:rsidR="00E8424B" w:rsidRPr="00715C2C">
        <w:rPr>
          <w:rFonts w:cs="Arial"/>
          <w:szCs w:val="22"/>
          <w:lang w:val="en-GB"/>
        </w:rPr>
        <w:t>state- and municipal-owned enterprises (SOEs)</w:t>
      </w:r>
      <w:r w:rsidRPr="00715C2C">
        <w:rPr>
          <w:rFonts w:cs="Arial"/>
          <w:szCs w:val="22"/>
          <w:lang w:val="en-GB"/>
        </w:rPr>
        <w:t xml:space="preserve"> are of particular importance to the state and society. In the debate on sustainable services of ge</w:t>
      </w:r>
      <w:r w:rsidR="00D67AAC" w:rsidRPr="00715C2C">
        <w:rPr>
          <w:rFonts w:cs="Arial"/>
          <w:szCs w:val="22"/>
          <w:lang w:val="en-GB"/>
        </w:rPr>
        <w:t>n</w:t>
      </w:r>
      <w:r w:rsidRPr="00715C2C">
        <w:rPr>
          <w:rFonts w:cs="Arial"/>
          <w:szCs w:val="22"/>
          <w:lang w:val="en-GB"/>
        </w:rPr>
        <w:t xml:space="preserve">eral interest, </w:t>
      </w:r>
      <w:r w:rsidR="00E91414">
        <w:rPr>
          <w:rFonts w:cs="Arial"/>
          <w:szCs w:val="22"/>
          <w:lang w:val="en-GB"/>
        </w:rPr>
        <w:t xml:space="preserve">equality of living conditions, </w:t>
      </w:r>
      <w:r w:rsidRPr="00715C2C">
        <w:rPr>
          <w:rFonts w:cs="Arial"/>
          <w:szCs w:val="22"/>
          <w:lang w:val="en-GB"/>
        </w:rPr>
        <w:t>digital transformation, demographic change</w:t>
      </w:r>
      <w:r w:rsidR="00D67AAC" w:rsidRPr="00715C2C">
        <w:rPr>
          <w:rFonts w:cs="Arial"/>
          <w:szCs w:val="22"/>
          <w:lang w:val="en-GB"/>
        </w:rPr>
        <w:t>,</w:t>
      </w:r>
      <w:r w:rsidRPr="00715C2C">
        <w:rPr>
          <w:rFonts w:cs="Arial"/>
          <w:szCs w:val="22"/>
          <w:lang w:val="en-GB"/>
        </w:rPr>
        <w:t xml:space="preserve"> </w:t>
      </w:r>
      <w:r w:rsidR="00D67AAC" w:rsidRPr="00715C2C">
        <w:rPr>
          <w:rFonts w:cs="Arial"/>
          <w:szCs w:val="22"/>
          <w:lang w:val="en-GB"/>
        </w:rPr>
        <w:t xml:space="preserve">climate protection </w:t>
      </w:r>
      <w:r w:rsidR="00B5407D">
        <w:rPr>
          <w:rFonts w:cs="Arial"/>
          <w:szCs w:val="22"/>
          <w:lang w:val="en-GB"/>
        </w:rPr>
        <w:t>objectives</w:t>
      </w:r>
      <w:r w:rsidRPr="00715C2C">
        <w:rPr>
          <w:rFonts w:cs="Arial"/>
          <w:szCs w:val="22"/>
          <w:lang w:val="en-GB"/>
        </w:rPr>
        <w:t xml:space="preserve">, the United Nations Sustainable Development Goals (SDGs), the future of the democratic community, and the state and </w:t>
      </w:r>
      <w:r w:rsidR="00D67AAC" w:rsidRPr="00715C2C">
        <w:rPr>
          <w:rFonts w:cs="Arial"/>
          <w:szCs w:val="22"/>
          <w:lang w:val="en-GB"/>
        </w:rPr>
        <w:t>public a</w:t>
      </w:r>
      <w:r w:rsidRPr="00715C2C">
        <w:rPr>
          <w:rFonts w:cs="Arial"/>
          <w:szCs w:val="22"/>
          <w:lang w:val="en-GB"/>
        </w:rPr>
        <w:t>dministrati</w:t>
      </w:r>
      <w:r w:rsidR="00D67AAC" w:rsidRPr="00715C2C">
        <w:rPr>
          <w:rFonts w:cs="Arial"/>
          <w:szCs w:val="22"/>
          <w:lang w:val="en-GB"/>
        </w:rPr>
        <w:t>on</w:t>
      </w:r>
      <w:r w:rsidRPr="00715C2C">
        <w:rPr>
          <w:rFonts w:cs="Arial"/>
          <w:szCs w:val="22"/>
          <w:lang w:val="en-GB"/>
        </w:rPr>
        <w:t xml:space="preserve"> </w:t>
      </w:r>
      <w:r w:rsidR="00CA4F6E" w:rsidRPr="00715C2C">
        <w:rPr>
          <w:rFonts w:cs="Arial"/>
          <w:szCs w:val="22"/>
          <w:lang w:val="en-GB"/>
        </w:rPr>
        <w:t>moderni</w:t>
      </w:r>
      <w:r w:rsidR="00CA4F6E">
        <w:rPr>
          <w:rFonts w:cs="Arial"/>
          <w:szCs w:val="22"/>
          <w:lang w:val="en-GB"/>
        </w:rPr>
        <w:t>s</w:t>
      </w:r>
      <w:r w:rsidR="00CA4F6E" w:rsidRPr="00715C2C">
        <w:rPr>
          <w:rFonts w:cs="Arial"/>
          <w:szCs w:val="22"/>
          <w:lang w:val="en-GB"/>
        </w:rPr>
        <w:t>ation</w:t>
      </w:r>
      <w:r w:rsidR="000E3FEE" w:rsidRPr="00715C2C">
        <w:rPr>
          <w:rFonts w:cs="Arial"/>
          <w:szCs w:val="22"/>
          <w:lang w:val="en-GB"/>
        </w:rPr>
        <w:t>, a requirement-based design of public corporate governance</w:t>
      </w:r>
      <w:r w:rsidRPr="00715C2C">
        <w:rPr>
          <w:rFonts w:cs="Arial"/>
          <w:szCs w:val="22"/>
          <w:lang w:val="en-GB"/>
        </w:rPr>
        <w:t xml:space="preserve"> can often support </w:t>
      </w:r>
      <w:r w:rsidR="00D67AAC" w:rsidRPr="00715C2C">
        <w:rPr>
          <w:rFonts w:cs="Arial"/>
          <w:szCs w:val="22"/>
          <w:lang w:val="en-GB"/>
        </w:rPr>
        <w:t xml:space="preserve">development </w:t>
      </w:r>
      <w:r w:rsidRPr="00715C2C">
        <w:rPr>
          <w:rFonts w:cs="Arial"/>
          <w:szCs w:val="22"/>
          <w:lang w:val="en-GB"/>
        </w:rPr>
        <w:t xml:space="preserve">efforts. Public corporate governance deals with the regulatory framework and the practiced management of public sector organisations with independent </w:t>
      </w:r>
      <w:r w:rsidR="00D67AAC" w:rsidRPr="00715C2C">
        <w:rPr>
          <w:rFonts w:cs="Arial"/>
          <w:szCs w:val="22"/>
          <w:lang w:val="en-GB"/>
        </w:rPr>
        <w:t>business</w:t>
      </w:r>
      <w:r w:rsidRPr="00715C2C">
        <w:rPr>
          <w:rFonts w:cs="Arial"/>
          <w:szCs w:val="22"/>
          <w:lang w:val="en-GB"/>
        </w:rPr>
        <w:t xml:space="preserve"> management, such as </w:t>
      </w:r>
      <w:r w:rsidR="00E94961" w:rsidRPr="00715C2C">
        <w:rPr>
          <w:rFonts w:cs="Arial"/>
          <w:szCs w:val="22"/>
          <w:lang w:val="en-GB"/>
        </w:rPr>
        <w:t>SOEs</w:t>
      </w:r>
      <w:r w:rsidRPr="00715C2C">
        <w:rPr>
          <w:rFonts w:cs="Arial"/>
          <w:szCs w:val="22"/>
          <w:lang w:val="en-GB"/>
        </w:rPr>
        <w:t xml:space="preserve">. Public corporate governance </w:t>
      </w:r>
      <w:r w:rsidR="00D67AAC" w:rsidRPr="00715C2C">
        <w:rPr>
          <w:rFonts w:cs="Arial"/>
          <w:szCs w:val="22"/>
          <w:lang w:val="en-GB"/>
        </w:rPr>
        <w:t>comprises</w:t>
      </w:r>
      <w:r w:rsidRPr="00715C2C">
        <w:rPr>
          <w:rFonts w:cs="Arial"/>
          <w:szCs w:val="22"/>
          <w:lang w:val="en-GB"/>
        </w:rPr>
        <w:t xml:space="preserve"> the topics of </w:t>
      </w:r>
      <w:r w:rsidR="00D67AAC" w:rsidRPr="00715C2C">
        <w:rPr>
          <w:rFonts w:cs="Arial"/>
          <w:szCs w:val="22"/>
          <w:lang w:val="en-GB"/>
        </w:rPr>
        <w:t>shareholding</w:t>
      </w:r>
      <w:r w:rsidR="00394BCB" w:rsidRPr="00715C2C">
        <w:rPr>
          <w:rFonts w:cs="Arial"/>
          <w:szCs w:val="22"/>
          <w:lang w:val="en-GB"/>
        </w:rPr>
        <w:t>s</w:t>
      </w:r>
      <w:r w:rsidRPr="00715C2C">
        <w:rPr>
          <w:rFonts w:cs="Arial"/>
          <w:szCs w:val="22"/>
          <w:lang w:val="en-GB"/>
        </w:rPr>
        <w:t xml:space="preserve"> </w:t>
      </w:r>
      <w:r w:rsidR="00CA7F04">
        <w:rPr>
          <w:rFonts w:cs="Arial"/>
          <w:szCs w:val="22"/>
          <w:lang w:val="en-GB"/>
        </w:rPr>
        <w:t>steering</w:t>
      </w:r>
      <w:r w:rsidRPr="00715C2C">
        <w:rPr>
          <w:rFonts w:cs="Arial"/>
          <w:szCs w:val="22"/>
          <w:lang w:val="en-GB"/>
        </w:rPr>
        <w:t xml:space="preserve"> and shareholding</w:t>
      </w:r>
      <w:r w:rsidR="000D59DF" w:rsidRPr="00715C2C">
        <w:rPr>
          <w:rFonts w:cs="Arial"/>
          <w:szCs w:val="22"/>
          <w:lang w:val="en-GB"/>
        </w:rPr>
        <w:t>s</w:t>
      </w:r>
      <w:r w:rsidRPr="00715C2C">
        <w:rPr>
          <w:rFonts w:cs="Arial"/>
          <w:szCs w:val="22"/>
          <w:lang w:val="en-GB"/>
        </w:rPr>
        <w:t xml:space="preserve"> management. </w:t>
      </w:r>
    </w:p>
    <w:p w14:paraId="45FF86DD" w14:textId="2642C446" w:rsidR="008944FD" w:rsidRDefault="008944FD">
      <w:pPr>
        <w:rPr>
          <w:rFonts w:cs="Arial"/>
          <w:szCs w:val="22"/>
          <w:lang w:val="en-GB"/>
        </w:rPr>
      </w:pPr>
    </w:p>
    <w:p w14:paraId="6A7082BA" w14:textId="61863D6F" w:rsidR="00137B8D" w:rsidRPr="00A51CB3" w:rsidRDefault="00E87340">
      <w:pPr>
        <w:rPr>
          <w:rFonts w:cs="Arial"/>
          <w:i/>
          <w:iCs/>
          <w:szCs w:val="22"/>
        </w:rPr>
      </w:pPr>
      <w:r>
        <w:rPr>
          <w:rFonts w:cs="Arial"/>
          <w:i/>
          <w:iCs/>
          <w:szCs w:val="22"/>
        </w:rPr>
        <w:t>(</w:t>
      </w:r>
      <w:r w:rsidR="00A51CB3" w:rsidRPr="00A51CB3">
        <w:rPr>
          <w:rFonts w:cs="Arial"/>
          <w:i/>
          <w:iCs/>
          <w:szCs w:val="22"/>
        </w:rPr>
        <w:t xml:space="preserve">The following italic text is not part of the </w:t>
      </w:r>
      <w:r>
        <w:rPr>
          <w:rFonts w:cs="Arial"/>
          <w:i/>
          <w:iCs/>
          <w:szCs w:val="22"/>
        </w:rPr>
        <w:t xml:space="preserve">official </w:t>
      </w:r>
      <w:r w:rsidR="00A51CB3" w:rsidRPr="00A51CB3">
        <w:rPr>
          <w:rFonts w:cs="Arial"/>
          <w:i/>
          <w:iCs/>
          <w:szCs w:val="22"/>
        </w:rPr>
        <w:t xml:space="preserve">D-PCGM. It deals with definitions of terms and backgrounds to </w:t>
      </w:r>
      <w:r w:rsidR="008B4532">
        <w:rPr>
          <w:rFonts w:cs="Arial"/>
          <w:i/>
          <w:iCs/>
          <w:szCs w:val="22"/>
        </w:rPr>
        <w:t xml:space="preserve">SOEs and </w:t>
      </w:r>
      <w:r w:rsidR="00A51CB3">
        <w:rPr>
          <w:rFonts w:cs="Arial"/>
          <w:i/>
          <w:iCs/>
          <w:szCs w:val="22"/>
        </w:rPr>
        <w:t>p</w:t>
      </w:r>
      <w:r w:rsidR="00A51CB3" w:rsidRPr="00A51CB3">
        <w:rPr>
          <w:rFonts w:cs="Arial"/>
          <w:i/>
          <w:iCs/>
          <w:szCs w:val="22"/>
        </w:rPr>
        <w:t xml:space="preserve">ublic </w:t>
      </w:r>
      <w:r w:rsidR="00A51CB3">
        <w:rPr>
          <w:rFonts w:cs="Arial"/>
          <w:i/>
          <w:iCs/>
          <w:szCs w:val="22"/>
        </w:rPr>
        <w:t>c</w:t>
      </w:r>
      <w:r w:rsidR="00A51CB3" w:rsidRPr="00A51CB3">
        <w:rPr>
          <w:rFonts w:cs="Arial"/>
          <w:i/>
          <w:iCs/>
          <w:szCs w:val="22"/>
        </w:rPr>
        <w:t xml:space="preserve">orporate </w:t>
      </w:r>
      <w:r w:rsidR="00A51CB3">
        <w:rPr>
          <w:rFonts w:cs="Arial"/>
          <w:i/>
          <w:iCs/>
          <w:szCs w:val="22"/>
        </w:rPr>
        <w:t>g</w:t>
      </w:r>
      <w:r w:rsidR="00A51CB3" w:rsidRPr="00A51CB3">
        <w:rPr>
          <w:rFonts w:cs="Arial"/>
          <w:i/>
          <w:iCs/>
          <w:szCs w:val="22"/>
        </w:rPr>
        <w:t>overnance.</w:t>
      </w:r>
      <w:r>
        <w:rPr>
          <w:rFonts w:cs="Arial"/>
          <w:i/>
          <w:iCs/>
          <w:szCs w:val="22"/>
        </w:rPr>
        <w:t>)</w:t>
      </w:r>
    </w:p>
    <w:p w14:paraId="2523AF84" w14:textId="77777777" w:rsidR="00137B8D" w:rsidRPr="00A51CB3" w:rsidRDefault="00137B8D">
      <w:pPr>
        <w:rPr>
          <w:rFonts w:cs="Arial"/>
          <w:szCs w:val="22"/>
        </w:rPr>
      </w:pPr>
    </w:p>
    <w:p w14:paraId="06BD04D2" w14:textId="217E4DF8" w:rsidR="00A51CB3" w:rsidRDefault="00A51CB3" w:rsidP="00A51CB3">
      <w:pPr>
        <w:spacing w:after="200" w:line="276" w:lineRule="auto"/>
        <w:rPr>
          <w:i/>
          <w:iCs/>
          <w:lang w:val="en-GB"/>
        </w:rPr>
      </w:pPr>
      <w:r w:rsidRPr="00715C2C">
        <w:rPr>
          <w:i/>
          <w:iCs/>
          <w:lang w:val="en-GB"/>
        </w:rPr>
        <w:t>SOEs can be defined as enterprises that are under the control of public authorities at all government levels, either by majority ownership by one or more public authorities or otherwise by exercising an equivalent degree of control. Reflecting international diversity, different terms are used; however, the term most often used is SOE. In international discussions, the OECD</w:t>
      </w:r>
      <w:r w:rsidR="001360A0">
        <w:rPr>
          <w:i/>
          <w:iCs/>
          <w:lang w:val="en-GB"/>
        </w:rPr>
        <w:t>’</w:t>
      </w:r>
      <w:r w:rsidRPr="00715C2C">
        <w:rPr>
          <w:i/>
          <w:iCs/>
          <w:lang w:val="en-GB"/>
        </w:rPr>
        <w:t xml:space="preserve">s widely used definition seems to circumscribe meaning in the most clearly defined manner: "enterprises where the state, regional governments or cities have significant control, through full majority, or significant minority ownership". In line with this definition, municipal-owned enterprises are also considered as </w:t>
      </w:r>
      <w:r w:rsidR="00DE50DE">
        <w:rPr>
          <w:i/>
          <w:iCs/>
          <w:lang w:val="en-GB"/>
        </w:rPr>
        <w:t>SOEs</w:t>
      </w:r>
      <w:r w:rsidRPr="00715C2C">
        <w:rPr>
          <w:i/>
          <w:iCs/>
          <w:lang w:val="en-GB"/>
        </w:rPr>
        <w:t>. To capture different government levels, municipally and regionally owned enterprises are included in the definition.</w:t>
      </w:r>
    </w:p>
    <w:p w14:paraId="7771491E" w14:textId="39181BBA" w:rsidR="008944FD" w:rsidRPr="00715C2C" w:rsidRDefault="008944FD" w:rsidP="008944FD">
      <w:pPr>
        <w:spacing w:after="200" w:line="276" w:lineRule="auto"/>
        <w:rPr>
          <w:i/>
          <w:iCs/>
          <w:lang w:val="en-GB"/>
        </w:rPr>
      </w:pPr>
      <w:r w:rsidRPr="00715C2C">
        <w:rPr>
          <w:i/>
          <w:iCs/>
          <w:lang w:val="en-GB"/>
        </w:rPr>
        <w:t xml:space="preserve">Regarding the specific conditions of SOEs, </w:t>
      </w:r>
      <w:r w:rsidR="00414338" w:rsidRPr="00715C2C">
        <w:rPr>
          <w:i/>
          <w:iCs/>
          <w:lang w:val="en-GB"/>
        </w:rPr>
        <w:t>P</w:t>
      </w:r>
      <w:r w:rsidR="00A4013A">
        <w:rPr>
          <w:i/>
          <w:iCs/>
          <w:lang w:val="en-GB"/>
        </w:rPr>
        <w:t xml:space="preserve">ublic </w:t>
      </w:r>
      <w:r w:rsidR="00414338" w:rsidRPr="00715C2C">
        <w:rPr>
          <w:i/>
          <w:iCs/>
          <w:lang w:val="en-GB"/>
        </w:rPr>
        <w:t>C</w:t>
      </w:r>
      <w:r w:rsidR="00A4013A">
        <w:rPr>
          <w:i/>
          <w:iCs/>
          <w:lang w:val="en-GB"/>
        </w:rPr>
        <w:t xml:space="preserve">orporate </w:t>
      </w:r>
      <w:r w:rsidR="00414338" w:rsidRPr="00715C2C">
        <w:rPr>
          <w:i/>
          <w:iCs/>
          <w:lang w:val="en-GB"/>
        </w:rPr>
        <w:t>G</w:t>
      </w:r>
      <w:r w:rsidR="00A4013A">
        <w:rPr>
          <w:i/>
          <w:iCs/>
          <w:lang w:val="en-GB"/>
        </w:rPr>
        <w:t>overnance</w:t>
      </w:r>
      <w:r w:rsidRPr="00715C2C">
        <w:rPr>
          <w:i/>
          <w:iCs/>
          <w:lang w:val="en-GB"/>
        </w:rPr>
        <w:t xml:space="preserve"> can be defined as the legal and factual regulatory framework for control, supervision, and management of orga</w:t>
      </w:r>
      <w:r w:rsidR="00200517" w:rsidRPr="00715C2C">
        <w:rPr>
          <w:i/>
          <w:iCs/>
          <w:lang w:val="en-GB"/>
        </w:rPr>
        <w:t>nisa</w:t>
      </w:r>
      <w:r w:rsidRPr="00715C2C">
        <w:rPr>
          <w:i/>
          <w:iCs/>
          <w:lang w:val="en-GB"/>
        </w:rPr>
        <w:t xml:space="preserve">tions of public authorities with independent management. Furthermore,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includes the implemented steering, management, and supervision as well as the behavio</w:t>
      </w:r>
      <w:r w:rsidR="00A51CB3">
        <w:rPr>
          <w:i/>
          <w:iCs/>
          <w:lang w:val="en-GB"/>
        </w:rPr>
        <w:t>u</w:t>
      </w:r>
      <w:r w:rsidRPr="00715C2C">
        <w:rPr>
          <w:i/>
          <w:iCs/>
          <w:lang w:val="en-GB"/>
        </w:rPr>
        <w:t>r of the people working within the regulatory framework.</w:t>
      </w:r>
      <w:r w:rsidR="00414338" w:rsidRPr="00715C2C">
        <w:rPr>
          <w:i/>
          <w:iCs/>
          <w:lang w:val="en-GB"/>
        </w:rPr>
        <w:t xml:space="preserve">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relates both to (external) control and supervision of the organi</w:t>
      </w:r>
      <w:r w:rsidR="00414338" w:rsidRPr="00715C2C">
        <w:rPr>
          <w:i/>
          <w:iCs/>
          <w:lang w:val="en-GB"/>
        </w:rPr>
        <w:t>s</w:t>
      </w:r>
      <w:r w:rsidRPr="00715C2C">
        <w:rPr>
          <w:i/>
          <w:iCs/>
          <w:lang w:val="en-GB"/>
        </w:rPr>
        <w:t xml:space="preserve">ations with independent management by political bodies and the </w:t>
      </w:r>
      <w:r w:rsidR="00E83E68">
        <w:rPr>
          <w:i/>
          <w:iCs/>
          <w:lang w:val="en-GB"/>
        </w:rPr>
        <w:t xml:space="preserve">public </w:t>
      </w:r>
      <w:r w:rsidRPr="00715C2C">
        <w:rPr>
          <w:i/>
          <w:iCs/>
          <w:lang w:val="en-GB"/>
        </w:rPr>
        <w:t>administration and to the (internal) management in independent organi</w:t>
      </w:r>
      <w:r w:rsidR="00414338" w:rsidRPr="00715C2C">
        <w:rPr>
          <w:i/>
          <w:iCs/>
          <w:lang w:val="en-GB"/>
        </w:rPr>
        <w:t>s</w:t>
      </w:r>
      <w:r w:rsidRPr="00715C2C">
        <w:rPr>
          <w:i/>
          <w:iCs/>
          <w:lang w:val="en-GB"/>
        </w:rPr>
        <w:t xml:space="preserve">ational entities.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deals with the design of all components of the public authority control system and therefore also with the </w:t>
      </w:r>
      <w:r w:rsidR="00E83E68">
        <w:rPr>
          <w:i/>
          <w:iCs/>
          <w:lang w:val="en-GB"/>
        </w:rPr>
        <w:t xml:space="preserve">public </w:t>
      </w:r>
      <w:r w:rsidRPr="00715C2C">
        <w:rPr>
          <w:i/>
          <w:iCs/>
          <w:lang w:val="en-GB"/>
        </w:rPr>
        <w:t>administration (</w:t>
      </w:r>
      <w:r w:rsidR="00922C51" w:rsidRPr="00715C2C">
        <w:rPr>
          <w:i/>
          <w:iCs/>
          <w:lang w:val="en-GB"/>
        </w:rPr>
        <w:t>e.g.,</w:t>
      </w:r>
      <w:r w:rsidRPr="00715C2C">
        <w:rPr>
          <w:i/>
          <w:iCs/>
          <w:lang w:val="en-GB"/>
        </w:rPr>
        <w:t xml:space="preserve"> shareholdings management unit) and the respective political body (city council, mayor, parliament, and the like). This combination of internal and external perspective is a key characteristic of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w:t>
      </w:r>
    </w:p>
    <w:p w14:paraId="68208D97" w14:textId="4A8D268E" w:rsidR="008944FD" w:rsidRDefault="008944FD" w:rsidP="008944FD">
      <w:pPr>
        <w:spacing w:after="200" w:line="276" w:lineRule="auto"/>
        <w:rPr>
          <w:i/>
          <w:iCs/>
          <w:lang w:val="en-GB"/>
        </w:rPr>
      </w:pPr>
      <w:r w:rsidRPr="00715C2C">
        <w:rPr>
          <w:i/>
          <w:iCs/>
          <w:lang w:val="en-GB"/>
        </w:rPr>
        <w:t xml:space="preserve">According to the definition,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is not limited to a certain legal form. The term </w:t>
      </w:r>
      <w:r w:rsidR="001360A0">
        <w:rPr>
          <w:i/>
          <w:iCs/>
          <w:lang w:val="en-GB"/>
        </w:rPr>
        <w:t>‘</w:t>
      </w:r>
      <w:r w:rsidRPr="00715C2C">
        <w:rPr>
          <w:i/>
          <w:iCs/>
          <w:lang w:val="en-GB"/>
        </w:rPr>
        <w:t>corporate</w:t>
      </w:r>
      <w:r w:rsidR="001360A0">
        <w:rPr>
          <w:i/>
          <w:iCs/>
          <w:lang w:val="en-GB"/>
        </w:rPr>
        <w:t>’</w:t>
      </w:r>
      <w:r w:rsidRPr="00715C2C">
        <w:rPr>
          <w:i/>
          <w:iCs/>
          <w:lang w:val="en-GB"/>
        </w:rPr>
        <w:t xml:space="preserve"> merely specifies the focus on public organi</w:t>
      </w:r>
      <w:r w:rsidR="00414338" w:rsidRPr="00715C2C">
        <w:rPr>
          <w:i/>
          <w:iCs/>
          <w:lang w:val="en-GB"/>
        </w:rPr>
        <w:t>s</w:t>
      </w:r>
      <w:r w:rsidRPr="00715C2C">
        <w:rPr>
          <w:i/>
          <w:iCs/>
          <w:lang w:val="en-GB"/>
        </w:rPr>
        <w:t>ations with independent management. Criteria for independent management are an own annual financial statement or a separate appendix in the budget of the public authority. The respective entities may be profitable or loss-making and may operate in a competing or non-competing market environment.</w:t>
      </w:r>
    </w:p>
    <w:p w14:paraId="281FEB61" w14:textId="696060A9" w:rsidR="000B03CA" w:rsidRDefault="000B03CA" w:rsidP="008944FD">
      <w:pPr>
        <w:spacing w:after="200" w:line="276" w:lineRule="auto"/>
        <w:rPr>
          <w:i/>
          <w:iCs/>
          <w:lang w:val="en-GB"/>
        </w:rPr>
      </w:pPr>
      <w:r>
        <w:rPr>
          <w:i/>
          <w:iCs/>
          <w:lang w:val="en-GB"/>
        </w:rPr>
        <w:br w:type="page"/>
      </w:r>
    </w:p>
    <w:p w14:paraId="007168B6" w14:textId="129ED5D8" w:rsidR="00715C2C" w:rsidRDefault="00715C2C" w:rsidP="00715C2C">
      <w:pPr>
        <w:spacing w:after="200" w:line="276" w:lineRule="auto"/>
        <w:rPr>
          <w:i/>
          <w:iCs/>
          <w:lang w:val="en-GB"/>
        </w:rPr>
      </w:pPr>
      <w:r w:rsidRPr="00715C2C">
        <w:rPr>
          <w:i/>
          <w:iCs/>
          <w:lang w:val="en-GB"/>
        </w:rPr>
        <w:t xml:space="preserve">A </w:t>
      </w:r>
      <w:r w:rsidR="008B4532">
        <w:rPr>
          <w:i/>
          <w:iCs/>
          <w:lang w:val="en-GB"/>
        </w:rPr>
        <w:t>P</w:t>
      </w:r>
      <w:r w:rsidRPr="00715C2C">
        <w:rPr>
          <w:i/>
          <w:iCs/>
          <w:lang w:val="en-GB"/>
        </w:rPr>
        <w:t xml:space="preserve">ublic </w:t>
      </w:r>
      <w:r w:rsidR="008B4532">
        <w:rPr>
          <w:i/>
          <w:iCs/>
          <w:lang w:val="en-GB"/>
        </w:rPr>
        <w:t>C</w:t>
      </w:r>
      <w:r w:rsidRPr="00715C2C">
        <w:rPr>
          <w:i/>
          <w:iCs/>
          <w:lang w:val="en-GB"/>
        </w:rPr>
        <w:t xml:space="preserve">orporate </w:t>
      </w:r>
      <w:r w:rsidR="008B4532">
        <w:rPr>
          <w:i/>
          <w:iCs/>
          <w:lang w:val="en-GB"/>
        </w:rPr>
        <w:t>G</w:t>
      </w:r>
      <w:r w:rsidRPr="00715C2C">
        <w:rPr>
          <w:i/>
          <w:iCs/>
          <w:lang w:val="en-GB"/>
        </w:rPr>
        <w:t xml:space="preserve">overnance </w:t>
      </w:r>
      <w:r w:rsidR="008B4532">
        <w:rPr>
          <w:i/>
          <w:iCs/>
          <w:lang w:val="en-GB"/>
        </w:rPr>
        <w:t>C</w:t>
      </w:r>
      <w:r w:rsidRPr="00715C2C">
        <w:rPr>
          <w:i/>
          <w:iCs/>
          <w:lang w:val="en-GB"/>
        </w:rPr>
        <w:t xml:space="preserve">ode prescribes regulations for the management and supervision of enterprises and contains internationally and nationally recognised standards for good and responsible governance. Enterprises can diverge from the </w:t>
      </w:r>
      <w:r w:rsidR="00EA324E" w:rsidRPr="00715C2C">
        <w:rPr>
          <w:i/>
          <w:iCs/>
          <w:lang w:val="en-GB"/>
        </w:rPr>
        <w:t>code but</w:t>
      </w:r>
      <w:r w:rsidRPr="00715C2C">
        <w:rPr>
          <w:i/>
          <w:iCs/>
          <w:lang w:val="en-GB"/>
        </w:rPr>
        <w:t xml:space="preserve"> </w:t>
      </w:r>
      <w:r w:rsidR="005A407B" w:rsidRPr="00715C2C">
        <w:rPr>
          <w:i/>
          <w:iCs/>
          <w:lang w:val="en-GB"/>
        </w:rPr>
        <w:t xml:space="preserve">are </w:t>
      </w:r>
      <w:r w:rsidRPr="00715C2C">
        <w:rPr>
          <w:i/>
          <w:iCs/>
          <w:lang w:val="en-GB"/>
        </w:rPr>
        <w:t>then obliged to disclose and justify the deviations (comply</w:t>
      </w:r>
      <w:r w:rsidR="0016020B">
        <w:rPr>
          <w:i/>
          <w:iCs/>
          <w:lang w:val="en-GB"/>
        </w:rPr>
        <w:t>-</w:t>
      </w:r>
      <w:r w:rsidRPr="00715C2C">
        <w:rPr>
          <w:i/>
          <w:iCs/>
          <w:lang w:val="en-GB"/>
        </w:rPr>
        <w:t>or</w:t>
      </w:r>
      <w:r w:rsidR="0016020B">
        <w:rPr>
          <w:i/>
          <w:iCs/>
          <w:lang w:val="en-GB"/>
        </w:rPr>
        <w:t>-</w:t>
      </w:r>
      <w:r w:rsidRPr="00715C2C">
        <w:rPr>
          <w:i/>
          <w:iCs/>
          <w:lang w:val="en-GB"/>
        </w:rPr>
        <w:t>explain principle). This enables enterprises to reflect on sector- and enterprise-specific requirements.</w:t>
      </w:r>
    </w:p>
    <w:p w14:paraId="7E7CFE03" w14:textId="44490E1E" w:rsidR="00A022B1" w:rsidRPr="00A022B1" w:rsidRDefault="00A022B1" w:rsidP="00A022B1">
      <w:pPr>
        <w:spacing w:after="200" w:line="276" w:lineRule="auto"/>
        <w:rPr>
          <w:i/>
          <w:iCs/>
          <w:lang w:val="en-GB"/>
        </w:rPr>
      </w:pPr>
      <w:r w:rsidRPr="00A022B1">
        <w:rPr>
          <w:i/>
          <w:iCs/>
          <w:lang w:val="en-GB"/>
        </w:rPr>
        <w:t xml:space="preserve">In Germany, the corporate governance system is organised based on a two-tier board system. The management board with the executive directors is responsible for the day-to-day management of the enterprise. The supervisory board with the non-executive directors supervises and advises the members of the management board and is involved in decisions of fundamental importance. Because of greater competencies and more operational influence in the German two-tier system, the management board is of special importance. In SOEs, the supervisory board is appointed by the public authority. Its members are politicians, members of the </w:t>
      </w:r>
      <w:r w:rsidR="00E83E68">
        <w:rPr>
          <w:i/>
          <w:iCs/>
          <w:lang w:val="en-GB"/>
        </w:rPr>
        <w:t xml:space="preserve">public </w:t>
      </w:r>
      <w:r w:rsidRPr="00A022B1">
        <w:rPr>
          <w:i/>
          <w:iCs/>
          <w:lang w:val="en-GB"/>
        </w:rPr>
        <w:t>administration, external business experts, and representatives of trade unions.</w:t>
      </w:r>
    </w:p>
    <w:p w14:paraId="4FE8623C" w14:textId="74977F1F" w:rsidR="007A05E5" w:rsidRPr="00715C2C" w:rsidRDefault="00ED42E1">
      <w:pPr>
        <w:rPr>
          <w:rFonts w:cs="Arial"/>
          <w:szCs w:val="22"/>
          <w:lang w:val="en-GB"/>
        </w:rPr>
      </w:pPr>
      <w:r w:rsidRPr="00715C2C">
        <w:rPr>
          <w:rFonts w:cs="Arial"/>
          <w:szCs w:val="22"/>
          <w:lang w:val="en-GB"/>
        </w:rPr>
        <w:t xml:space="preserve">The aim of public corporate governance is to improve the effectiveness, efficiency and sustainability of public sector organisations in the performance of public tasks and to ensure the public interest and appropriate public influence. </w:t>
      </w:r>
      <w:r w:rsidR="00A51CB3">
        <w:rPr>
          <w:rFonts w:cs="Arial"/>
          <w:szCs w:val="22"/>
          <w:lang w:val="en-GB"/>
        </w:rPr>
        <w:t>T</w:t>
      </w:r>
      <w:r w:rsidR="00A51CB3" w:rsidRPr="00715C2C">
        <w:rPr>
          <w:rFonts w:cs="Arial"/>
          <w:szCs w:val="22"/>
          <w:lang w:val="en-GB"/>
        </w:rPr>
        <w:t xml:space="preserve">he various roles of the public sector as owner, </w:t>
      </w:r>
      <w:r w:rsidR="00D10E02">
        <w:rPr>
          <w:rFonts w:cs="Arial"/>
          <w:szCs w:val="22"/>
          <w:lang w:val="en-GB"/>
        </w:rPr>
        <w:t xml:space="preserve">task </w:t>
      </w:r>
      <w:r w:rsidR="004E2982">
        <w:rPr>
          <w:rFonts w:cs="Arial"/>
          <w:szCs w:val="22"/>
          <w:lang w:val="en-GB"/>
        </w:rPr>
        <w:t>manager</w:t>
      </w:r>
      <w:r w:rsidR="00D10E02">
        <w:rPr>
          <w:rFonts w:cs="Arial"/>
          <w:szCs w:val="22"/>
          <w:lang w:val="en-GB"/>
        </w:rPr>
        <w:t xml:space="preserve">/ </w:t>
      </w:r>
      <w:r w:rsidR="00A51CB3" w:rsidRPr="00715C2C">
        <w:rPr>
          <w:rFonts w:cs="Arial"/>
          <w:szCs w:val="22"/>
          <w:lang w:val="en-GB"/>
        </w:rPr>
        <w:t xml:space="preserve">guarantor, producer, legislator, regulator and customer </w:t>
      </w:r>
      <w:r w:rsidR="00A51CB3">
        <w:rPr>
          <w:rFonts w:cs="Arial"/>
          <w:szCs w:val="22"/>
          <w:lang w:val="en-GB"/>
        </w:rPr>
        <w:t>are a</w:t>
      </w:r>
      <w:r w:rsidRPr="00715C2C">
        <w:rPr>
          <w:rFonts w:cs="Arial"/>
          <w:szCs w:val="22"/>
          <w:lang w:val="en-GB"/>
        </w:rPr>
        <w:t xml:space="preserve"> particular challenge. Conflicts of interest may exist, for example, between the role of guarantor, which is geared towards the </w:t>
      </w:r>
      <w:r w:rsidR="00A022B1">
        <w:rPr>
          <w:rFonts w:cs="Arial"/>
          <w:szCs w:val="22"/>
          <w:lang w:val="en-GB"/>
        </w:rPr>
        <w:t>fulfilment</w:t>
      </w:r>
      <w:r w:rsidRPr="00715C2C">
        <w:rPr>
          <w:rFonts w:cs="Arial"/>
          <w:szCs w:val="22"/>
          <w:lang w:val="en-GB"/>
        </w:rPr>
        <w:t xml:space="preserve"> of tasks, and the role as owner, </w:t>
      </w:r>
      <w:r w:rsidR="00A022B1">
        <w:rPr>
          <w:rFonts w:cs="Arial"/>
          <w:szCs w:val="22"/>
          <w:lang w:val="en-GB"/>
        </w:rPr>
        <w:t>which may be</w:t>
      </w:r>
      <w:r w:rsidRPr="00715C2C">
        <w:rPr>
          <w:rFonts w:cs="Arial"/>
          <w:szCs w:val="22"/>
          <w:lang w:val="en-GB"/>
        </w:rPr>
        <w:t xml:space="preserve"> geared towards profitability </w:t>
      </w:r>
      <w:r w:rsidR="00B5407D">
        <w:rPr>
          <w:rFonts w:cs="Arial"/>
          <w:szCs w:val="22"/>
          <w:lang w:val="en-GB"/>
        </w:rPr>
        <w:t>objectives</w:t>
      </w:r>
      <w:r w:rsidRPr="00715C2C">
        <w:rPr>
          <w:rFonts w:cs="Arial"/>
          <w:szCs w:val="22"/>
          <w:lang w:val="en-GB"/>
        </w:rPr>
        <w:t xml:space="preserve">. These </w:t>
      </w:r>
      <w:r w:rsidR="00B5407D">
        <w:rPr>
          <w:rFonts w:cs="Arial"/>
          <w:szCs w:val="22"/>
          <w:lang w:val="en-GB"/>
        </w:rPr>
        <w:t>objectives</w:t>
      </w:r>
      <w:r w:rsidR="00B5407D" w:rsidRPr="00715C2C">
        <w:rPr>
          <w:rFonts w:cs="Arial"/>
          <w:szCs w:val="22"/>
          <w:lang w:val="en-GB"/>
        </w:rPr>
        <w:t xml:space="preserve"> </w:t>
      </w:r>
      <w:r w:rsidRPr="00715C2C">
        <w:rPr>
          <w:rFonts w:cs="Arial"/>
          <w:szCs w:val="22"/>
          <w:lang w:val="en-GB"/>
        </w:rPr>
        <w:t xml:space="preserve">demand not only legality, but also ethically sound, self-responsible behaviour and a continuous engagement with the </w:t>
      </w:r>
      <w:r w:rsidR="00B268D0" w:rsidRPr="00715C2C">
        <w:rPr>
          <w:rFonts w:cs="Arial"/>
          <w:szCs w:val="22"/>
          <w:lang w:val="en-GB"/>
        </w:rPr>
        <w:t>practiced</w:t>
      </w:r>
      <w:r w:rsidRPr="00715C2C">
        <w:rPr>
          <w:rFonts w:cs="Arial"/>
          <w:szCs w:val="22"/>
          <w:lang w:val="en-GB"/>
        </w:rPr>
        <w:t xml:space="preserve"> organi</w:t>
      </w:r>
      <w:r w:rsidR="00414338" w:rsidRPr="00715C2C">
        <w:rPr>
          <w:rFonts w:cs="Arial"/>
          <w:szCs w:val="22"/>
          <w:lang w:val="en-GB"/>
        </w:rPr>
        <w:t>s</w:t>
      </w:r>
      <w:r w:rsidRPr="00715C2C">
        <w:rPr>
          <w:rFonts w:cs="Arial"/>
          <w:szCs w:val="22"/>
          <w:lang w:val="en-GB"/>
        </w:rPr>
        <w:t>ational or corporate culture.</w:t>
      </w:r>
    </w:p>
    <w:p w14:paraId="4DB7B049" w14:textId="77777777" w:rsidR="007A05E5" w:rsidRPr="00715C2C" w:rsidRDefault="007A05E5">
      <w:pPr>
        <w:rPr>
          <w:rFonts w:cs="Arial"/>
          <w:szCs w:val="22"/>
          <w:lang w:val="en-GB"/>
        </w:rPr>
      </w:pPr>
    </w:p>
    <w:p w14:paraId="765779D0" w14:textId="267DC66E" w:rsidR="00704316" w:rsidRPr="00F766E3" w:rsidRDefault="007948A6">
      <w:pPr>
        <w:tabs>
          <w:tab w:val="left" w:pos="993"/>
        </w:tabs>
        <w:rPr>
          <w:rFonts w:cs="Arial"/>
          <w:szCs w:val="22"/>
          <w:lang w:val="en-GB"/>
        </w:rPr>
      </w:pPr>
      <w:r w:rsidRPr="00F766E3">
        <w:rPr>
          <w:lang w:val="en-GB"/>
        </w:rPr>
        <w:t xml:space="preserve">In order to achieve these aims, the requirements and opportunities of </w:t>
      </w:r>
      <w:r w:rsidR="00432C84">
        <w:rPr>
          <w:lang w:val="en-GB"/>
        </w:rPr>
        <w:t>P</w:t>
      </w:r>
      <w:r w:rsidR="001C592B" w:rsidRPr="00F766E3">
        <w:rPr>
          <w:lang w:val="en-GB"/>
        </w:rPr>
        <w:t xml:space="preserve">ublic </w:t>
      </w:r>
      <w:r w:rsidR="00432C84">
        <w:rPr>
          <w:lang w:val="en-GB"/>
        </w:rPr>
        <w:t>C</w:t>
      </w:r>
      <w:r w:rsidR="001C592B" w:rsidRPr="00F766E3">
        <w:rPr>
          <w:lang w:val="en-GB"/>
        </w:rPr>
        <w:t xml:space="preserve">orporate </w:t>
      </w:r>
      <w:r w:rsidR="00432C84">
        <w:rPr>
          <w:lang w:val="en-GB"/>
        </w:rPr>
        <w:t>G</w:t>
      </w:r>
      <w:r w:rsidR="001C592B" w:rsidRPr="00F766E3">
        <w:rPr>
          <w:lang w:val="en-GB"/>
        </w:rPr>
        <w:t xml:space="preserve">overnance </w:t>
      </w:r>
      <w:r w:rsidR="00432C84">
        <w:rPr>
          <w:lang w:val="en-GB"/>
        </w:rPr>
        <w:t>C</w:t>
      </w:r>
      <w:r w:rsidR="001C592B" w:rsidRPr="00F766E3">
        <w:rPr>
          <w:lang w:val="en-GB"/>
        </w:rPr>
        <w:t xml:space="preserve">odes </w:t>
      </w:r>
      <w:r w:rsidR="00F07351" w:rsidRPr="00F766E3">
        <w:rPr>
          <w:lang w:val="en-GB"/>
        </w:rPr>
        <w:t xml:space="preserve">in public authorities </w:t>
      </w:r>
      <w:r w:rsidR="0012286C" w:rsidRPr="00F766E3">
        <w:rPr>
          <w:lang w:val="en-GB"/>
        </w:rPr>
        <w:t>are being stressed</w:t>
      </w:r>
      <w:r w:rsidR="00C75714" w:rsidRPr="00F766E3">
        <w:rPr>
          <w:lang w:val="en-GB"/>
        </w:rPr>
        <w:t xml:space="preserve"> pertinently</w:t>
      </w:r>
      <w:r w:rsidR="0012286C" w:rsidRPr="00F766E3">
        <w:rPr>
          <w:lang w:val="en-GB"/>
        </w:rPr>
        <w:t xml:space="preserve">. </w:t>
      </w:r>
      <w:r w:rsidR="002E1C7A" w:rsidRPr="00F766E3">
        <w:rPr>
          <w:lang w:val="en-GB"/>
        </w:rPr>
        <w:t xml:space="preserve">They play </w:t>
      </w:r>
      <w:r w:rsidR="005B29FF" w:rsidRPr="00F766E3">
        <w:rPr>
          <w:lang w:val="en-GB"/>
        </w:rPr>
        <w:t xml:space="preserve">a </w:t>
      </w:r>
      <w:r w:rsidR="00B50668" w:rsidRPr="00F766E3">
        <w:rPr>
          <w:lang w:val="en-GB"/>
        </w:rPr>
        <w:t>special role</w:t>
      </w:r>
      <w:r w:rsidR="00323018" w:rsidRPr="00F766E3">
        <w:rPr>
          <w:lang w:val="en-GB"/>
        </w:rPr>
        <w:t xml:space="preserve"> in the </w:t>
      </w:r>
      <w:r w:rsidR="004C390A" w:rsidRPr="00F766E3">
        <w:rPr>
          <w:lang w:val="en-GB"/>
        </w:rPr>
        <w:t xml:space="preserve">overall </w:t>
      </w:r>
      <w:r w:rsidR="00323018" w:rsidRPr="00F766E3">
        <w:rPr>
          <w:lang w:val="en-GB"/>
        </w:rPr>
        <w:t xml:space="preserve">conception of public corporate governance. </w:t>
      </w:r>
      <w:r w:rsidR="004C390A" w:rsidRPr="00F766E3">
        <w:rPr>
          <w:lang w:val="en-GB"/>
        </w:rPr>
        <w:t xml:space="preserve">They </w:t>
      </w:r>
      <w:r w:rsidR="00EA219B" w:rsidRPr="00F766E3">
        <w:rPr>
          <w:lang w:val="en-GB"/>
        </w:rPr>
        <w:t>are intended to summari</w:t>
      </w:r>
      <w:r w:rsidR="00F766E3">
        <w:rPr>
          <w:lang w:val="en-GB"/>
        </w:rPr>
        <w:t>s</w:t>
      </w:r>
      <w:r w:rsidR="00EA219B" w:rsidRPr="00F766E3">
        <w:rPr>
          <w:lang w:val="en-GB"/>
        </w:rPr>
        <w:t xml:space="preserve">e </w:t>
      </w:r>
      <w:r w:rsidR="00E15330" w:rsidRPr="00F766E3">
        <w:rPr>
          <w:lang w:val="en-GB"/>
        </w:rPr>
        <w:t xml:space="preserve">and thus make comprehensible </w:t>
      </w:r>
      <w:r w:rsidR="00EA219B" w:rsidRPr="00F766E3">
        <w:rPr>
          <w:lang w:val="en-GB"/>
        </w:rPr>
        <w:t xml:space="preserve">the basic characteristics </w:t>
      </w:r>
      <w:r w:rsidR="00DA3C80" w:rsidRPr="00F766E3">
        <w:rPr>
          <w:lang w:val="en-GB"/>
        </w:rPr>
        <w:t xml:space="preserve">of the public corporate governance system </w:t>
      </w:r>
      <w:r w:rsidR="001836D4" w:rsidRPr="00F766E3">
        <w:rPr>
          <w:lang w:val="en-GB"/>
        </w:rPr>
        <w:t xml:space="preserve">in a compact form </w:t>
      </w:r>
      <w:r w:rsidR="00170F95" w:rsidRPr="00F766E3">
        <w:rPr>
          <w:lang w:val="en-GB"/>
        </w:rPr>
        <w:t xml:space="preserve">and </w:t>
      </w:r>
      <w:r w:rsidR="00E15330" w:rsidRPr="00F766E3">
        <w:rPr>
          <w:lang w:val="en-GB"/>
        </w:rPr>
        <w:t xml:space="preserve">to </w:t>
      </w:r>
      <w:r w:rsidR="00D952EF" w:rsidRPr="00F766E3">
        <w:rPr>
          <w:lang w:val="en-GB"/>
        </w:rPr>
        <w:t xml:space="preserve">specifically </w:t>
      </w:r>
      <w:r w:rsidR="00E15330" w:rsidRPr="00F766E3">
        <w:rPr>
          <w:lang w:val="en-GB"/>
        </w:rPr>
        <w:t>address regular</w:t>
      </w:r>
      <w:r w:rsidR="00D827F1" w:rsidRPr="00F766E3">
        <w:rPr>
          <w:lang w:val="en-GB"/>
        </w:rPr>
        <w:t xml:space="preserve">ly </w:t>
      </w:r>
      <w:r w:rsidR="00020C6F" w:rsidRPr="00F766E3">
        <w:rPr>
          <w:lang w:val="en-GB"/>
        </w:rPr>
        <w:t xml:space="preserve">occurring </w:t>
      </w:r>
      <w:r w:rsidR="00476C5B" w:rsidRPr="00F766E3">
        <w:rPr>
          <w:lang w:val="en-GB"/>
        </w:rPr>
        <w:t xml:space="preserve">governance questions, </w:t>
      </w:r>
      <w:r w:rsidR="00D952EF" w:rsidRPr="00F766E3">
        <w:rPr>
          <w:lang w:val="en-GB"/>
        </w:rPr>
        <w:t>ambiguities,</w:t>
      </w:r>
      <w:r w:rsidR="00476C5B" w:rsidRPr="00F766E3">
        <w:rPr>
          <w:lang w:val="en-GB"/>
        </w:rPr>
        <w:t xml:space="preserve"> or legal </w:t>
      </w:r>
      <w:r w:rsidR="00A91396" w:rsidRPr="00F766E3">
        <w:rPr>
          <w:lang w:val="en-GB"/>
        </w:rPr>
        <w:t xml:space="preserve">gaps and </w:t>
      </w:r>
      <w:r w:rsidR="00F03476" w:rsidRPr="00F766E3">
        <w:rPr>
          <w:lang w:val="en-GB"/>
        </w:rPr>
        <w:t xml:space="preserve">thus provide supporting </w:t>
      </w:r>
      <w:r w:rsidR="00E54739" w:rsidRPr="00F766E3">
        <w:rPr>
          <w:lang w:val="en-GB"/>
        </w:rPr>
        <w:t>advice</w:t>
      </w:r>
      <w:r w:rsidR="00710340" w:rsidRPr="00F766E3">
        <w:rPr>
          <w:lang w:val="en-GB"/>
        </w:rPr>
        <w:t>.</w:t>
      </w:r>
      <w:r w:rsidR="009B08B9" w:rsidRPr="00F766E3">
        <w:rPr>
          <w:lang w:val="en-GB"/>
        </w:rPr>
        <w:t xml:space="preserve"> </w:t>
      </w:r>
      <w:r w:rsidR="009B08B9" w:rsidRPr="00154A71">
        <w:rPr>
          <w:b/>
          <w:bCs/>
          <w:lang w:val="en-GB"/>
        </w:rPr>
        <w:t>A</w:t>
      </w:r>
      <w:r w:rsidR="008B0D0D">
        <w:rPr>
          <w:b/>
          <w:bCs/>
          <w:lang w:val="en-GB"/>
        </w:rPr>
        <w:t>nnex</w:t>
      </w:r>
      <w:r w:rsidR="009B08B9" w:rsidRPr="00154A71">
        <w:rPr>
          <w:b/>
          <w:bCs/>
          <w:lang w:val="en-GB"/>
        </w:rPr>
        <w:t xml:space="preserve"> II</w:t>
      </w:r>
      <w:r w:rsidR="009B08B9" w:rsidRPr="00F766E3">
        <w:rPr>
          <w:lang w:val="en-GB"/>
        </w:rPr>
        <w:t xml:space="preserve"> </w:t>
      </w:r>
      <w:r w:rsidR="000C6D69" w:rsidRPr="00F766E3">
        <w:rPr>
          <w:lang w:val="en-GB"/>
        </w:rPr>
        <w:t>illustrates t</w:t>
      </w:r>
      <w:r w:rsidR="009B08B9" w:rsidRPr="00F766E3">
        <w:rPr>
          <w:lang w:val="en-GB"/>
        </w:rPr>
        <w:t>he objectives and potentials</w:t>
      </w:r>
      <w:r w:rsidR="000C6D69" w:rsidRPr="00F766E3">
        <w:rPr>
          <w:lang w:val="en-GB"/>
        </w:rPr>
        <w:t xml:space="preserve"> a public authority can realize with the </w:t>
      </w:r>
      <w:r w:rsidR="00F766E3" w:rsidRPr="00F766E3">
        <w:rPr>
          <w:lang w:val="en-GB"/>
        </w:rPr>
        <w:t xml:space="preserve">respective </w:t>
      </w:r>
      <w:r w:rsidR="00432C84">
        <w:rPr>
          <w:lang w:val="en-GB"/>
        </w:rPr>
        <w:t>P</w:t>
      </w:r>
      <w:r w:rsidR="00F766E3" w:rsidRPr="00F766E3">
        <w:rPr>
          <w:lang w:val="en-GB"/>
        </w:rPr>
        <w:t xml:space="preserve">ublic </w:t>
      </w:r>
      <w:r w:rsidR="00432C84">
        <w:rPr>
          <w:lang w:val="en-GB"/>
        </w:rPr>
        <w:t>C</w:t>
      </w:r>
      <w:r w:rsidR="00F766E3" w:rsidRPr="00F766E3">
        <w:rPr>
          <w:lang w:val="en-GB"/>
        </w:rPr>
        <w:t xml:space="preserve">orporate </w:t>
      </w:r>
      <w:r w:rsidR="00432C84">
        <w:rPr>
          <w:lang w:val="en-GB"/>
        </w:rPr>
        <w:t>G</w:t>
      </w:r>
      <w:r w:rsidR="00F766E3" w:rsidRPr="00F766E3">
        <w:rPr>
          <w:lang w:val="en-GB"/>
        </w:rPr>
        <w:t xml:space="preserve">overnance </w:t>
      </w:r>
      <w:r w:rsidR="00432C84">
        <w:rPr>
          <w:lang w:val="en-GB"/>
        </w:rPr>
        <w:t>C</w:t>
      </w:r>
      <w:r w:rsidR="00F766E3" w:rsidRPr="00F766E3">
        <w:rPr>
          <w:lang w:val="en-GB"/>
        </w:rPr>
        <w:t>ode in an overview.</w:t>
      </w:r>
    </w:p>
    <w:p w14:paraId="4EA6506F" w14:textId="77777777" w:rsidR="00704316" w:rsidRPr="00F766E3" w:rsidRDefault="00704316">
      <w:pPr>
        <w:tabs>
          <w:tab w:val="left" w:pos="993"/>
        </w:tabs>
        <w:rPr>
          <w:rFonts w:cs="Arial"/>
          <w:szCs w:val="22"/>
        </w:rPr>
      </w:pPr>
    </w:p>
    <w:p w14:paraId="66A26B4B" w14:textId="14E92111" w:rsidR="00A022B1" w:rsidRDefault="00ED42E1">
      <w:pPr>
        <w:tabs>
          <w:tab w:val="left" w:pos="993"/>
        </w:tabs>
        <w:rPr>
          <w:rFonts w:cs="Arial"/>
          <w:szCs w:val="22"/>
          <w:lang w:val="en-GB"/>
        </w:rPr>
      </w:pPr>
      <w:r w:rsidRPr="00715C2C">
        <w:rPr>
          <w:rFonts w:cs="Arial"/>
          <w:szCs w:val="22"/>
          <w:lang w:val="en-GB"/>
        </w:rPr>
        <w:t xml:space="preserve">The present German Public Corporate </w:t>
      </w:r>
      <w:r w:rsidR="005114B9" w:rsidRPr="00715C2C">
        <w:rPr>
          <w:rFonts w:cs="Arial"/>
          <w:szCs w:val="22"/>
          <w:lang w:val="en-GB"/>
        </w:rPr>
        <w:t>Governance-</w:t>
      </w:r>
      <w:r w:rsidRPr="00715C2C">
        <w:rPr>
          <w:rFonts w:cs="Arial"/>
          <w:szCs w:val="22"/>
          <w:lang w:val="en-GB"/>
        </w:rPr>
        <w:t>Model</w:t>
      </w:r>
      <w:r w:rsidR="005114B9" w:rsidRPr="00715C2C">
        <w:rPr>
          <w:rFonts w:cs="Arial"/>
          <w:szCs w:val="22"/>
          <w:lang w:val="en-GB"/>
        </w:rPr>
        <w:t>c</w:t>
      </w:r>
      <w:r w:rsidRPr="00715C2C">
        <w:rPr>
          <w:rFonts w:cs="Arial"/>
          <w:szCs w:val="22"/>
          <w:lang w:val="en-GB"/>
        </w:rPr>
        <w:t>ode (</w:t>
      </w:r>
      <w:r w:rsidR="00B268D0" w:rsidRPr="00715C2C">
        <w:rPr>
          <w:rFonts w:cs="Arial"/>
          <w:szCs w:val="22"/>
          <w:lang w:val="en-GB"/>
        </w:rPr>
        <w:t>G</w:t>
      </w:r>
      <w:r w:rsidRPr="00715C2C">
        <w:rPr>
          <w:rFonts w:cs="Arial"/>
          <w:szCs w:val="22"/>
          <w:lang w:val="en-GB"/>
        </w:rPr>
        <w:t xml:space="preserve">-PCGM) includes principles for responsible </w:t>
      </w:r>
      <w:r w:rsidR="000C722C" w:rsidRPr="00715C2C">
        <w:rPr>
          <w:rFonts w:cs="Arial"/>
          <w:szCs w:val="22"/>
          <w:lang w:val="en-GB"/>
        </w:rPr>
        <w:t>control</w:t>
      </w:r>
      <w:r w:rsidRPr="00715C2C">
        <w:rPr>
          <w:rFonts w:cs="Arial"/>
          <w:szCs w:val="22"/>
          <w:lang w:val="en-GB"/>
        </w:rPr>
        <w:t xml:space="preserve">, management and supervision of and in </w:t>
      </w:r>
      <w:r w:rsidR="00E94961" w:rsidRPr="00715C2C">
        <w:rPr>
          <w:rFonts w:cs="Arial"/>
          <w:szCs w:val="22"/>
          <w:lang w:val="en-GB"/>
        </w:rPr>
        <w:t>SOEs</w:t>
      </w:r>
      <w:r w:rsidRPr="00715C2C">
        <w:rPr>
          <w:rFonts w:cs="Arial"/>
          <w:szCs w:val="22"/>
          <w:lang w:val="en-GB"/>
        </w:rPr>
        <w:t xml:space="preserve"> that are considered relevant in practice and science, as well as references to </w:t>
      </w:r>
      <w:r w:rsidR="00203549" w:rsidRPr="00715C2C">
        <w:rPr>
          <w:rFonts w:cs="Arial"/>
          <w:szCs w:val="22"/>
          <w:lang w:val="en-GB"/>
        </w:rPr>
        <w:t xml:space="preserve">the respective German </w:t>
      </w:r>
      <w:r w:rsidRPr="00715C2C">
        <w:rPr>
          <w:rFonts w:cs="Arial"/>
          <w:szCs w:val="22"/>
          <w:lang w:val="en-GB"/>
        </w:rPr>
        <w:t>legal regulations and requirements.</w:t>
      </w:r>
      <w:r w:rsidR="00203549" w:rsidRPr="00715C2C">
        <w:rPr>
          <w:rFonts w:cs="Arial"/>
          <w:szCs w:val="22"/>
          <w:lang w:val="en-GB"/>
        </w:rPr>
        <w:t xml:space="preserve"> </w:t>
      </w:r>
    </w:p>
    <w:p w14:paraId="5F2BDD33" w14:textId="77777777" w:rsidR="00A022B1" w:rsidRDefault="00A022B1">
      <w:pPr>
        <w:tabs>
          <w:tab w:val="left" w:pos="993"/>
        </w:tabs>
        <w:rPr>
          <w:rFonts w:cs="Arial"/>
          <w:szCs w:val="22"/>
          <w:lang w:val="en-GB"/>
        </w:rPr>
      </w:pPr>
    </w:p>
    <w:p w14:paraId="0F65608D" w14:textId="78DEA036" w:rsidR="00154A71" w:rsidRDefault="00ED42E1">
      <w:pPr>
        <w:tabs>
          <w:tab w:val="left" w:pos="993"/>
        </w:tabs>
        <w:rPr>
          <w:rFonts w:cs="Arial"/>
          <w:szCs w:val="22"/>
          <w:lang w:val="en-GB"/>
        </w:rPr>
      </w:pPr>
      <w:r w:rsidRPr="00715C2C">
        <w:rPr>
          <w:rFonts w:cs="Arial"/>
          <w:szCs w:val="22"/>
          <w:lang w:val="en-GB"/>
        </w:rPr>
        <w:t xml:space="preserve">The </w:t>
      </w:r>
      <w:r w:rsidR="00F548D6" w:rsidRPr="00715C2C">
        <w:rPr>
          <w:rFonts w:cs="Arial"/>
          <w:szCs w:val="22"/>
          <w:lang w:val="en-GB"/>
        </w:rPr>
        <w:t>G</w:t>
      </w:r>
      <w:r w:rsidRPr="00715C2C">
        <w:rPr>
          <w:rFonts w:cs="Arial"/>
          <w:szCs w:val="22"/>
          <w:lang w:val="en-GB"/>
        </w:rPr>
        <w:t>-PCGM offers a well-</w:t>
      </w:r>
      <w:r w:rsidR="00147628">
        <w:rPr>
          <w:rFonts w:cs="Arial"/>
          <w:szCs w:val="22"/>
          <w:lang w:val="en-GB"/>
        </w:rPr>
        <w:t>developed</w:t>
      </w:r>
      <w:r w:rsidRPr="00715C2C">
        <w:rPr>
          <w:rFonts w:cs="Arial"/>
          <w:szCs w:val="22"/>
          <w:lang w:val="en-GB"/>
        </w:rPr>
        <w:t xml:space="preserve"> support </w:t>
      </w:r>
      <w:r w:rsidR="00147628">
        <w:rPr>
          <w:rFonts w:cs="Arial"/>
          <w:szCs w:val="22"/>
          <w:lang w:val="en-GB"/>
        </w:rPr>
        <w:t xml:space="preserve">service </w:t>
      </w:r>
      <w:r w:rsidRPr="00715C2C">
        <w:rPr>
          <w:rFonts w:cs="Arial"/>
          <w:szCs w:val="22"/>
          <w:lang w:val="en-GB"/>
        </w:rPr>
        <w:t xml:space="preserve">for groups </w:t>
      </w:r>
      <w:r w:rsidR="008B4532">
        <w:rPr>
          <w:rFonts w:cs="Arial"/>
          <w:szCs w:val="22"/>
          <w:lang w:val="en-GB"/>
        </w:rPr>
        <w:t xml:space="preserve">of actors </w:t>
      </w:r>
      <w:r w:rsidR="00F72BF3" w:rsidRPr="00715C2C">
        <w:rPr>
          <w:rFonts w:cs="Arial"/>
          <w:szCs w:val="22"/>
          <w:lang w:val="en-GB"/>
        </w:rPr>
        <w:t xml:space="preserve">who </w:t>
      </w:r>
      <w:r w:rsidRPr="00715C2C">
        <w:rPr>
          <w:rFonts w:cs="Arial"/>
          <w:szCs w:val="22"/>
          <w:lang w:val="en-GB"/>
        </w:rPr>
        <w:t xml:space="preserve">are </w:t>
      </w:r>
      <w:r w:rsidR="008B4532">
        <w:rPr>
          <w:rFonts w:cs="Arial"/>
          <w:szCs w:val="22"/>
          <w:lang w:val="en-GB"/>
        </w:rPr>
        <w:t>entrusted</w:t>
      </w:r>
      <w:r w:rsidRPr="00715C2C">
        <w:rPr>
          <w:rFonts w:cs="Arial"/>
          <w:szCs w:val="22"/>
          <w:lang w:val="en-GB"/>
        </w:rPr>
        <w:t xml:space="preserve"> with the establishment of a Public Corporate Governance Code or the evaluation of an existing Public Corporate Governance Code</w:t>
      </w:r>
      <w:r w:rsidR="00F72BF3" w:rsidRPr="00715C2C">
        <w:rPr>
          <w:rFonts w:cs="Arial"/>
          <w:szCs w:val="22"/>
          <w:lang w:val="en-GB"/>
        </w:rPr>
        <w:t xml:space="preserve"> in public authorities and SOEs</w:t>
      </w:r>
      <w:r w:rsidRPr="00715C2C">
        <w:rPr>
          <w:rFonts w:cs="Arial"/>
          <w:szCs w:val="22"/>
          <w:lang w:val="en-GB"/>
        </w:rPr>
        <w:t xml:space="preserve">. For the </w:t>
      </w:r>
      <w:r w:rsidR="00F548D6" w:rsidRPr="00715C2C">
        <w:rPr>
          <w:rFonts w:cs="Arial"/>
          <w:szCs w:val="22"/>
          <w:lang w:val="en-GB"/>
        </w:rPr>
        <w:t>G</w:t>
      </w:r>
      <w:r w:rsidRPr="00715C2C">
        <w:rPr>
          <w:rFonts w:cs="Arial"/>
          <w:szCs w:val="22"/>
          <w:lang w:val="en-GB"/>
        </w:rPr>
        <w:t>-PCGM, the term "</w:t>
      </w:r>
      <w:r w:rsidR="001A7884" w:rsidRPr="00715C2C">
        <w:rPr>
          <w:rFonts w:cs="Arial"/>
          <w:szCs w:val="22"/>
          <w:lang w:val="en-GB"/>
        </w:rPr>
        <w:t>model</w:t>
      </w:r>
      <w:r w:rsidRPr="00715C2C">
        <w:rPr>
          <w:rFonts w:cs="Arial"/>
          <w:szCs w:val="22"/>
          <w:lang w:val="en-GB"/>
        </w:rPr>
        <w:t>" can be understood in the sense of a guideline</w:t>
      </w:r>
      <w:r w:rsidR="008B4532">
        <w:rPr>
          <w:rFonts w:cs="Arial"/>
          <w:szCs w:val="22"/>
          <w:lang w:val="en-GB"/>
        </w:rPr>
        <w:t>,</w:t>
      </w:r>
      <w:r w:rsidRPr="00715C2C">
        <w:rPr>
          <w:rFonts w:cs="Arial"/>
          <w:szCs w:val="22"/>
          <w:lang w:val="en-GB"/>
        </w:rPr>
        <w:t xml:space="preserve"> template or as a manual and "instrument box". </w:t>
      </w:r>
      <w:r w:rsidRPr="00154A71">
        <w:rPr>
          <w:rFonts w:cs="Arial"/>
          <w:szCs w:val="22"/>
          <w:lang w:val="en-GB"/>
        </w:rPr>
        <w:t xml:space="preserve">The </w:t>
      </w:r>
      <w:r w:rsidR="001A7884" w:rsidRPr="00154A71">
        <w:rPr>
          <w:rFonts w:cs="Arial"/>
          <w:szCs w:val="22"/>
          <w:lang w:val="en-GB"/>
        </w:rPr>
        <w:t>G</w:t>
      </w:r>
      <w:r w:rsidRPr="00154A71">
        <w:rPr>
          <w:rFonts w:cs="Arial"/>
          <w:szCs w:val="22"/>
          <w:lang w:val="en-GB"/>
        </w:rPr>
        <w:t xml:space="preserve">-PCGM is </w:t>
      </w:r>
      <w:r w:rsidRPr="00154A71">
        <w:rPr>
          <w:rFonts w:cs="Arial"/>
          <w:b/>
          <w:bCs/>
          <w:szCs w:val="22"/>
          <w:u w:val="single"/>
          <w:lang w:val="en-GB"/>
        </w:rPr>
        <w:t xml:space="preserve">not intended as a replacement for the Public Corporate Governance Code of a </w:t>
      </w:r>
      <w:r w:rsidR="001A7884" w:rsidRPr="00154A71">
        <w:rPr>
          <w:rFonts w:cs="Arial"/>
          <w:b/>
          <w:bCs/>
          <w:szCs w:val="22"/>
          <w:u w:val="single"/>
          <w:lang w:val="en-GB"/>
        </w:rPr>
        <w:t>public</w:t>
      </w:r>
      <w:r w:rsidRPr="00154A71">
        <w:rPr>
          <w:rFonts w:cs="Arial"/>
          <w:b/>
          <w:bCs/>
          <w:szCs w:val="22"/>
          <w:u w:val="single"/>
          <w:lang w:val="en-GB"/>
        </w:rPr>
        <w:t xml:space="preserve"> authority</w:t>
      </w:r>
      <w:r w:rsidRPr="00154A71">
        <w:rPr>
          <w:rFonts w:cs="Arial"/>
          <w:szCs w:val="22"/>
          <w:lang w:val="en-GB"/>
        </w:rPr>
        <w:t>, which is developed locally by the relevant political body (</w:t>
      </w:r>
      <w:r w:rsidR="00EA324E" w:rsidRPr="00154A71">
        <w:rPr>
          <w:rFonts w:cs="Arial"/>
          <w:szCs w:val="22"/>
          <w:lang w:val="en-GB"/>
        </w:rPr>
        <w:t>e.g.,</w:t>
      </w:r>
      <w:r w:rsidRPr="00154A71">
        <w:rPr>
          <w:rFonts w:cs="Arial"/>
          <w:szCs w:val="22"/>
          <w:lang w:val="en-GB"/>
        </w:rPr>
        <w:t xml:space="preserve"> city council, state parliament).</w:t>
      </w:r>
      <w:r w:rsidRPr="00715C2C">
        <w:rPr>
          <w:rFonts w:cs="Arial"/>
          <w:szCs w:val="22"/>
          <w:lang w:val="en-GB"/>
        </w:rPr>
        <w:t xml:space="preserve"> Rather, it serves as systematically developed support for the development or revision of a </w:t>
      </w:r>
      <w:r w:rsidR="000E6C3B" w:rsidRPr="00715C2C">
        <w:rPr>
          <w:rFonts w:cs="Arial"/>
          <w:szCs w:val="22"/>
          <w:lang w:val="en-GB"/>
        </w:rPr>
        <w:t>P</w:t>
      </w:r>
      <w:r w:rsidRPr="00715C2C">
        <w:rPr>
          <w:rFonts w:cs="Arial"/>
          <w:szCs w:val="22"/>
          <w:lang w:val="en-GB"/>
        </w:rPr>
        <w:t xml:space="preserve">ublic </w:t>
      </w:r>
      <w:r w:rsidR="000E6C3B" w:rsidRPr="00715C2C">
        <w:rPr>
          <w:rFonts w:cs="Arial"/>
          <w:szCs w:val="22"/>
          <w:lang w:val="en-GB"/>
        </w:rPr>
        <w:t>C</w:t>
      </w:r>
      <w:r w:rsidRPr="00715C2C">
        <w:rPr>
          <w:rFonts w:cs="Arial"/>
          <w:szCs w:val="22"/>
          <w:lang w:val="en-GB"/>
        </w:rPr>
        <w:t xml:space="preserve">orporate </w:t>
      </w:r>
      <w:r w:rsidR="000E6C3B" w:rsidRPr="00715C2C">
        <w:rPr>
          <w:rFonts w:cs="Arial"/>
          <w:szCs w:val="22"/>
          <w:lang w:val="en-GB"/>
        </w:rPr>
        <w:t>G</w:t>
      </w:r>
      <w:r w:rsidRPr="00715C2C">
        <w:rPr>
          <w:rFonts w:cs="Arial"/>
          <w:szCs w:val="22"/>
          <w:lang w:val="en-GB"/>
        </w:rPr>
        <w:t xml:space="preserve">overnance </w:t>
      </w:r>
      <w:r w:rsidR="000E6C3B" w:rsidRPr="00715C2C">
        <w:rPr>
          <w:rFonts w:cs="Arial"/>
          <w:szCs w:val="22"/>
          <w:lang w:val="en-GB"/>
        </w:rPr>
        <w:t>C</w:t>
      </w:r>
      <w:r w:rsidRPr="00715C2C">
        <w:rPr>
          <w:rFonts w:cs="Arial"/>
          <w:szCs w:val="22"/>
          <w:lang w:val="en-GB"/>
        </w:rPr>
        <w:t xml:space="preserve">ode that is perceived as situational for the respective </w:t>
      </w:r>
      <w:r w:rsidR="001A7884" w:rsidRPr="00715C2C">
        <w:rPr>
          <w:rFonts w:cs="Arial"/>
          <w:szCs w:val="22"/>
          <w:lang w:val="en-GB"/>
        </w:rPr>
        <w:t>public</w:t>
      </w:r>
      <w:r w:rsidRPr="00715C2C">
        <w:rPr>
          <w:rFonts w:cs="Arial"/>
          <w:szCs w:val="22"/>
          <w:lang w:val="en-GB"/>
        </w:rPr>
        <w:t xml:space="preserve"> authority.</w:t>
      </w:r>
    </w:p>
    <w:p w14:paraId="5BBB05E1" w14:textId="77777777" w:rsidR="00154A71" w:rsidRDefault="00154A71">
      <w:pPr>
        <w:tabs>
          <w:tab w:val="left" w:pos="993"/>
        </w:tabs>
        <w:rPr>
          <w:rFonts w:cs="Arial"/>
          <w:szCs w:val="22"/>
          <w:lang w:val="en-GB"/>
        </w:rPr>
      </w:pPr>
    </w:p>
    <w:p w14:paraId="4D09CDA8" w14:textId="72F4AE50" w:rsidR="007A05E5" w:rsidRPr="00715C2C" w:rsidRDefault="005D343A">
      <w:pPr>
        <w:tabs>
          <w:tab w:val="left" w:pos="993"/>
        </w:tabs>
        <w:rPr>
          <w:rFonts w:cs="Arial"/>
          <w:szCs w:val="22"/>
          <w:lang w:val="en-GB"/>
        </w:rPr>
      </w:pPr>
      <w:r>
        <w:rPr>
          <w:rFonts w:cs="Arial"/>
          <w:szCs w:val="22"/>
          <w:lang w:val="en-GB"/>
        </w:rPr>
        <w:t xml:space="preserve">The G-PCGM thus </w:t>
      </w:r>
      <w:r w:rsidR="003518C5">
        <w:rPr>
          <w:rFonts w:cs="Arial"/>
          <w:szCs w:val="22"/>
          <w:lang w:val="en-GB"/>
        </w:rPr>
        <w:t xml:space="preserve">explicitly </w:t>
      </w:r>
      <w:r w:rsidR="003C745B">
        <w:rPr>
          <w:rFonts w:cs="Arial"/>
          <w:szCs w:val="22"/>
          <w:lang w:val="en-GB"/>
        </w:rPr>
        <w:t xml:space="preserve">does not follow </w:t>
      </w:r>
      <w:r w:rsidR="00CC3276">
        <w:rPr>
          <w:rFonts w:cs="Arial"/>
          <w:szCs w:val="22"/>
          <w:lang w:val="en-GB"/>
        </w:rPr>
        <w:t xml:space="preserve">a ‘one size fits all’ approach. </w:t>
      </w:r>
      <w:r w:rsidR="00684C4A">
        <w:rPr>
          <w:rFonts w:cs="Arial"/>
          <w:b/>
          <w:bCs/>
          <w:szCs w:val="22"/>
          <w:u w:val="single"/>
          <w:lang w:val="en-GB"/>
        </w:rPr>
        <w:t>I</w:t>
      </w:r>
      <w:r w:rsidR="00684C4A" w:rsidRPr="000D4E32">
        <w:rPr>
          <w:rFonts w:cs="Arial"/>
          <w:b/>
          <w:bCs/>
          <w:szCs w:val="22"/>
          <w:u w:val="single"/>
          <w:lang w:val="en-GB"/>
        </w:rPr>
        <w:t xml:space="preserve">n the joint development of </w:t>
      </w:r>
      <w:r w:rsidR="00432C84">
        <w:rPr>
          <w:rFonts w:cs="Arial"/>
          <w:b/>
          <w:bCs/>
          <w:szCs w:val="22"/>
          <w:u w:val="single"/>
          <w:lang w:val="en-GB"/>
        </w:rPr>
        <w:t>P</w:t>
      </w:r>
      <w:r w:rsidR="00684C4A">
        <w:rPr>
          <w:rFonts w:cs="Arial"/>
          <w:b/>
          <w:bCs/>
          <w:szCs w:val="22"/>
          <w:u w:val="single"/>
          <w:lang w:val="en-GB"/>
        </w:rPr>
        <w:t xml:space="preserve">ublic </w:t>
      </w:r>
      <w:r w:rsidR="00432C84">
        <w:rPr>
          <w:rFonts w:cs="Arial"/>
          <w:b/>
          <w:bCs/>
          <w:szCs w:val="22"/>
          <w:u w:val="single"/>
          <w:lang w:val="en-GB"/>
        </w:rPr>
        <w:t>C</w:t>
      </w:r>
      <w:r w:rsidR="00684C4A">
        <w:rPr>
          <w:rFonts w:cs="Arial"/>
          <w:b/>
          <w:bCs/>
          <w:szCs w:val="22"/>
          <w:u w:val="single"/>
          <w:lang w:val="en-GB"/>
        </w:rPr>
        <w:t xml:space="preserve">orporate </w:t>
      </w:r>
      <w:r w:rsidR="00432C84">
        <w:rPr>
          <w:rFonts w:cs="Arial"/>
          <w:b/>
          <w:bCs/>
          <w:szCs w:val="22"/>
          <w:u w:val="single"/>
          <w:lang w:val="en-GB"/>
        </w:rPr>
        <w:t>G</w:t>
      </w:r>
      <w:r w:rsidR="00684C4A">
        <w:rPr>
          <w:rFonts w:cs="Arial"/>
          <w:b/>
          <w:bCs/>
          <w:szCs w:val="22"/>
          <w:u w:val="single"/>
          <w:lang w:val="en-GB"/>
        </w:rPr>
        <w:t xml:space="preserve">overnance </w:t>
      </w:r>
      <w:r w:rsidR="00432C84">
        <w:rPr>
          <w:rFonts w:cs="Arial"/>
          <w:b/>
          <w:bCs/>
          <w:szCs w:val="22"/>
          <w:u w:val="single"/>
          <w:lang w:val="en-GB"/>
        </w:rPr>
        <w:t>C</w:t>
      </w:r>
      <w:r w:rsidR="00684C4A">
        <w:rPr>
          <w:rFonts w:cs="Arial"/>
          <w:b/>
          <w:bCs/>
          <w:szCs w:val="22"/>
          <w:u w:val="single"/>
          <w:lang w:val="en-GB"/>
        </w:rPr>
        <w:t>odes</w:t>
      </w:r>
      <w:r w:rsidR="00684C4A" w:rsidRPr="000D4E32">
        <w:rPr>
          <w:rFonts w:cs="Arial"/>
          <w:b/>
          <w:bCs/>
          <w:szCs w:val="22"/>
          <w:u w:val="single"/>
          <w:lang w:val="en-GB"/>
        </w:rPr>
        <w:t xml:space="preserve"> </w:t>
      </w:r>
      <w:r w:rsidR="0084060A">
        <w:rPr>
          <w:rFonts w:cs="Arial"/>
          <w:b/>
          <w:bCs/>
          <w:szCs w:val="22"/>
          <w:u w:val="single"/>
          <w:lang w:val="en-GB"/>
        </w:rPr>
        <w:t>on site</w:t>
      </w:r>
      <w:r w:rsidR="00684C4A" w:rsidRPr="000D4E32">
        <w:rPr>
          <w:rFonts w:cs="Arial"/>
          <w:b/>
          <w:bCs/>
          <w:szCs w:val="22"/>
          <w:u w:val="single"/>
          <w:lang w:val="en-GB"/>
        </w:rPr>
        <w:t xml:space="preserve"> in the respective public authorities</w:t>
      </w:r>
      <w:r w:rsidR="006E25A9" w:rsidRPr="007717E6">
        <w:rPr>
          <w:rFonts w:cs="Arial"/>
          <w:szCs w:val="22"/>
          <w:lang w:val="en-GB"/>
        </w:rPr>
        <w:t xml:space="preserve">, </w:t>
      </w:r>
      <w:r w:rsidR="00E814BE" w:rsidRPr="007717E6">
        <w:rPr>
          <w:rFonts w:cs="Arial"/>
          <w:szCs w:val="22"/>
          <w:lang w:val="en-GB"/>
        </w:rPr>
        <w:t xml:space="preserve">regardless of their size and </w:t>
      </w:r>
      <w:r w:rsidR="00F45EDC" w:rsidRPr="007717E6">
        <w:rPr>
          <w:rFonts w:cs="Arial"/>
          <w:szCs w:val="22"/>
          <w:lang w:val="en-GB"/>
        </w:rPr>
        <w:t xml:space="preserve">federal level, </w:t>
      </w:r>
      <w:r w:rsidR="006E25A9" w:rsidRPr="007717E6">
        <w:rPr>
          <w:rFonts w:cs="Arial"/>
          <w:szCs w:val="22"/>
          <w:lang w:val="en-GB"/>
        </w:rPr>
        <w:t>t</w:t>
      </w:r>
      <w:r w:rsidR="001A7884" w:rsidRPr="00F90EDF">
        <w:rPr>
          <w:rFonts w:cs="Arial"/>
          <w:szCs w:val="22"/>
          <w:lang w:val="en-GB"/>
        </w:rPr>
        <w:t xml:space="preserve">he G-PCGM </w:t>
      </w:r>
      <w:r w:rsidR="0084060A" w:rsidRPr="007717E6">
        <w:rPr>
          <w:rFonts w:cs="Arial"/>
          <w:szCs w:val="22"/>
          <w:lang w:val="en-GB"/>
        </w:rPr>
        <w:t>is intended to</w:t>
      </w:r>
      <w:r w:rsidR="0047764B" w:rsidRPr="00F90EDF">
        <w:rPr>
          <w:rFonts w:cs="Arial"/>
          <w:szCs w:val="22"/>
          <w:lang w:val="en-GB"/>
        </w:rPr>
        <w:t xml:space="preserve"> </w:t>
      </w:r>
      <w:r w:rsidR="001A7884" w:rsidRPr="00F90EDF">
        <w:rPr>
          <w:rFonts w:cs="Arial"/>
          <w:szCs w:val="22"/>
          <w:lang w:val="en-GB"/>
        </w:rPr>
        <w:t>be used</w:t>
      </w:r>
      <w:r w:rsidR="001A7884" w:rsidRPr="007717E6">
        <w:rPr>
          <w:rFonts w:cs="Arial"/>
          <w:b/>
          <w:bCs/>
          <w:szCs w:val="22"/>
          <w:u w:val="single"/>
          <w:lang w:val="en-GB"/>
        </w:rPr>
        <w:t xml:space="preserve"> specifically for comparisons and as a basis for discussion.</w:t>
      </w:r>
      <w:r w:rsidR="00ED42E1" w:rsidRPr="00715C2C">
        <w:rPr>
          <w:rFonts w:cs="Arial"/>
          <w:szCs w:val="22"/>
          <w:lang w:val="en-GB"/>
        </w:rPr>
        <w:t xml:space="preserve"> </w:t>
      </w:r>
      <w:r w:rsidR="00556859">
        <w:rPr>
          <w:rFonts w:cs="Arial"/>
          <w:szCs w:val="22"/>
          <w:lang w:val="en-GB"/>
        </w:rPr>
        <w:t xml:space="preserve">Following this </w:t>
      </w:r>
      <w:r w:rsidR="00F90EDF">
        <w:rPr>
          <w:rFonts w:cs="Arial"/>
          <w:szCs w:val="22"/>
          <w:lang w:val="en-GB"/>
        </w:rPr>
        <w:t xml:space="preserve">flexible </w:t>
      </w:r>
      <w:r w:rsidR="00556859">
        <w:rPr>
          <w:rFonts w:cs="Arial"/>
          <w:szCs w:val="22"/>
          <w:lang w:val="en-GB"/>
        </w:rPr>
        <w:t xml:space="preserve">understanding, </w:t>
      </w:r>
      <w:r w:rsidR="007717E6">
        <w:rPr>
          <w:rFonts w:cs="Arial"/>
          <w:szCs w:val="22"/>
          <w:lang w:val="en-GB"/>
        </w:rPr>
        <w:t>the G-PCGM addresses all public authorities.</w:t>
      </w:r>
    </w:p>
    <w:p w14:paraId="0C238472" w14:textId="156A3F64" w:rsidR="00A36148" w:rsidRDefault="00A36148">
      <w:pPr>
        <w:rPr>
          <w:rFonts w:cs="Arial"/>
          <w:szCs w:val="22"/>
          <w:lang w:val="en-GB"/>
        </w:rPr>
      </w:pPr>
      <w:r>
        <w:rPr>
          <w:rFonts w:cs="Arial"/>
          <w:szCs w:val="22"/>
          <w:lang w:val="en-GB"/>
        </w:rPr>
        <w:br w:type="page"/>
      </w:r>
    </w:p>
    <w:p w14:paraId="499CB7CB" w14:textId="2FEEAEFA" w:rsidR="007A05E5" w:rsidRPr="00715C2C" w:rsidRDefault="008B4532">
      <w:pPr>
        <w:rPr>
          <w:rFonts w:cs="Arial"/>
          <w:szCs w:val="22"/>
          <w:lang w:val="en-GB"/>
        </w:rPr>
      </w:pPr>
      <w:r>
        <w:rPr>
          <w:rFonts w:cs="Arial"/>
          <w:szCs w:val="22"/>
          <w:lang w:val="en-GB"/>
        </w:rPr>
        <w:t>T</w:t>
      </w:r>
      <w:r w:rsidR="00ED42E1" w:rsidRPr="00715C2C">
        <w:rPr>
          <w:rFonts w:cs="Arial"/>
          <w:szCs w:val="22"/>
          <w:lang w:val="en-GB"/>
        </w:rPr>
        <w:t xml:space="preserve">he </w:t>
      </w:r>
      <w:r w:rsidR="001A7884" w:rsidRPr="00715C2C">
        <w:rPr>
          <w:rFonts w:cs="Arial"/>
          <w:szCs w:val="22"/>
          <w:lang w:val="en-GB"/>
        </w:rPr>
        <w:t>G-PCGM</w:t>
      </w:r>
      <w:r w:rsidR="00ED42E1" w:rsidRPr="00715C2C">
        <w:rPr>
          <w:rFonts w:cs="Arial"/>
          <w:szCs w:val="22"/>
          <w:lang w:val="en-GB"/>
        </w:rPr>
        <w:t xml:space="preserve"> is intended to offer cross-cutting added value and work </w:t>
      </w:r>
      <w:r>
        <w:rPr>
          <w:rFonts w:cs="Arial"/>
          <w:szCs w:val="22"/>
          <w:lang w:val="en-GB"/>
        </w:rPr>
        <w:t>simplification</w:t>
      </w:r>
      <w:r w:rsidR="00ED42E1" w:rsidRPr="00715C2C">
        <w:rPr>
          <w:rFonts w:cs="Arial"/>
          <w:szCs w:val="22"/>
          <w:lang w:val="en-GB"/>
        </w:rPr>
        <w:t xml:space="preserve"> in everyday life</w:t>
      </w:r>
      <w:r>
        <w:rPr>
          <w:rFonts w:cs="Arial"/>
          <w:szCs w:val="22"/>
          <w:lang w:val="en-GB"/>
        </w:rPr>
        <w:t xml:space="preserve"> through its well-founded derivation</w:t>
      </w:r>
      <w:r w:rsidR="00ED42E1" w:rsidRPr="00715C2C">
        <w:rPr>
          <w:rFonts w:cs="Arial"/>
          <w:szCs w:val="22"/>
          <w:lang w:val="en-GB"/>
        </w:rPr>
        <w:t xml:space="preserve">. </w:t>
      </w:r>
      <w:r w:rsidR="00B5407D">
        <w:rPr>
          <w:rFonts w:cs="Arial"/>
          <w:szCs w:val="22"/>
          <w:lang w:val="en-GB"/>
        </w:rPr>
        <w:t>Objectives</w:t>
      </w:r>
      <w:r w:rsidR="00B5407D" w:rsidRPr="00715C2C">
        <w:rPr>
          <w:rFonts w:cs="Arial"/>
          <w:szCs w:val="22"/>
          <w:lang w:val="en-GB"/>
        </w:rPr>
        <w:t xml:space="preserve"> </w:t>
      </w:r>
      <w:r w:rsidR="00ED42E1" w:rsidRPr="00715C2C">
        <w:rPr>
          <w:rFonts w:cs="Arial"/>
          <w:szCs w:val="22"/>
          <w:lang w:val="en-GB"/>
        </w:rPr>
        <w:t>as well as holistic and individual advantages are:</w:t>
      </w:r>
    </w:p>
    <w:p w14:paraId="1C43D14C" w14:textId="77777777" w:rsidR="007A05E5" w:rsidRPr="00715C2C" w:rsidRDefault="00ED42E1">
      <w:pPr>
        <w:pStyle w:val="Strich-Aufzhlung"/>
        <w:ind w:left="284" w:hanging="284"/>
        <w:rPr>
          <w:lang w:val="en-GB"/>
        </w:rPr>
      </w:pPr>
      <w:r w:rsidRPr="00715C2C">
        <w:rPr>
          <w:lang w:val="en-GB"/>
        </w:rPr>
        <w:t xml:space="preserve">Support in the evaluation of existing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odes and the establishment of new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odes;</w:t>
      </w:r>
    </w:p>
    <w:p w14:paraId="70C10F52" w14:textId="35D5B8DD" w:rsidR="007A05E5" w:rsidRPr="00715C2C" w:rsidRDefault="00ED42E1">
      <w:pPr>
        <w:pStyle w:val="Strich-Aufzhlung"/>
        <w:ind w:left="284" w:hanging="284"/>
        <w:rPr>
          <w:lang w:val="en-GB"/>
        </w:rPr>
      </w:pPr>
      <w:r w:rsidRPr="00715C2C">
        <w:rPr>
          <w:lang w:val="en-GB"/>
        </w:rPr>
        <w:t xml:space="preserve">Helpful and useful contributions for an exchange in everyday work for the continuous development of public corporate governance </w:t>
      </w:r>
      <w:r w:rsidR="00636109">
        <w:rPr>
          <w:lang w:val="en-GB"/>
        </w:rPr>
        <w:t>as well as</w:t>
      </w:r>
      <w:r w:rsidRPr="00715C2C">
        <w:rPr>
          <w:lang w:val="en-GB"/>
        </w:rPr>
        <w:t xml:space="preserve"> impulses </w:t>
      </w:r>
      <w:r w:rsidR="00636109">
        <w:rPr>
          <w:lang w:val="en-GB"/>
        </w:rPr>
        <w:t>for</w:t>
      </w:r>
      <w:r w:rsidRPr="00715C2C">
        <w:rPr>
          <w:lang w:val="en-GB"/>
        </w:rPr>
        <w:t xml:space="preserve"> possible approaches to numerous governance issues for all groups </w:t>
      </w:r>
      <w:r w:rsidR="00636109">
        <w:rPr>
          <w:lang w:val="en-GB"/>
        </w:rPr>
        <w:t>of actors concerned with</w:t>
      </w:r>
      <w:r w:rsidRPr="00715C2C">
        <w:rPr>
          <w:lang w:val="en-GB"/>
        </w:rPr>
        <w:t xml:space="preserve"> the topic with the aim of sustainable </w:t>
      </w:r>
      <w:r w:rsidR="001A7884" w:rsidRPr="00715C2C">
        <w:rPr>
          <w:lang w:val="en-GB"/>
        </w:rPr>
        <w:t>fulfilment</w:t>
      </w:r>
      <w:r w:rsidRPr="00715C2C">
        <w:rPr>
          <w:lang w:val="en-GB"/>
        </w:rPr>
        <w:t xml:space="preserve"> of public tasks;</w:t>
      </w:r>
    </w:p>
    <w:p w14:paraId="3975BE44" w14:textId="210C8663" w:rsidR="007A05E5" w:rsidRPr="00715C2C" w:rsidRDefault="00636109">
      <w:pPr>
        <w:pStyle w:val="Strich-Aufzhlung"/>
        <w:ind w:left="284" w:hanging="284"/>
        <w:rPr>
          <w:lang w:val="en-GB"/>
        </w:rPr>
      </w:pPr>
      <w:r>
        <w:rPr>
          <w:lang w:val="en-GB"/>
        </w:rPr>
        <w:t>P</w:t>
      </w:r>
      <w:r w:rsidR="00ED42E1" w:rsidRPr="00715C2C">
        <w:rPr>
          <w:lang w:val="en-GB"/>
        </w:rPr>
        <w:t xml:space="preserve">ooling of experience and competences as well as a sound and neutral basis for the discussion and establishment of requirements-based regulations in the Public Corporate Governance Code of a </w:t>
      </w:r>
      <w:r w:rsidR="001A7884" w:rsidRPr="00715C2C">
        <w:rPr>
          <w:lang w:val="en-GB"/>
        </w:rPr>
        <w:t>public</w:t>
      </w:r>
      <w:r w:rsidR="00ED42E1" w:rsidRPr="00715C2C">
        <w:rPr>
          <w:lang w:val="en-GB"/>
        </w:rPr>
        <w:t xml:space="preserve"> authority;</w:t>
      </w:r>
    </w:p>
    <w:p w14:paraId="75110BBE" w14:textId="27205D09" w:rsidR="007A05E5" w:rsidRPr="00715C2C" w:rsidRDefault="00636109">
      <w:pPr>
        <w:pStyle w:val="Strich-Aufzhlung"/>
        <w:ind w:left="284" w:hanging="284"/>
        <w:rPr>
          <w:lang w:val="en-GB"/>
        </w:rPr>
      </w:pPr>
      <w:r>
        <w:rPr>
          <w:lang w:val="en-GB"/>
        </w:rPr>
        <w:t>W</w:t>
      </w:r>
      <w:r w:rsidR="00ED42E1" w:rsidRPr="00715C2C">
        <w:rPr>
          <w:lang w:val="en-GB"/>
        </w:rPr>
        <w:t xml:space="preserve">ork facilitation and time savings for different people and groups of people in </w:t>
      </w:r>
      <w:r w:rsidR="001A7884" w:rsidRPr="00715C2C">
        <w:rPr>
          <w:lang w:val="en-GB"/>
        </w:rPr>
        <w:t>public</w:t>
      </w:r>
      <w:r w:rsidR="00ED42E1" w:rsidRPr="00715C2C">
        <w:rPr>
          <w:lang w:val="en-GB"/>
        </w:rPr>
        <w:t xml:space="preserve"> authorities and </w:t>
      </w:r>
      <w:r w:rsidR="00B03CE6">
        <w:rPr>
          <w:lang w:val="en-GB"/>
        </w:rPr>
        <w:t>enterprises</w:t>
      </w:r>
      <w:r w:rsidR="00ED42E1" w:rsidRPr="00715C2C">
        <w:rPr>
          <w:lang w:val="en-GB"/>
        </w:rPr>
        <w:t>;</w:t>
      </w:r>
    </w:p>
    <w:p w14:paraId="29FC7E72" w14:textId="5342682D" w:rsidR="007A05E5" w:rsidRPr="00715C2C" w:rsidRDefault="00ED42E1">
      <w:pPr>
        <w:pStyle w:val="Strich-Aufzhlung"/>
        <w:ind w:left="284" w:hanging="284"/>
        <w:rPr>
          <w:lang w:val="en-GB"/>
        </w:rPr>
      </w:pPr>
      <w:r w:rsidRPr="00715C2C">
        <w:rPr>
          <w:lang w:val="en-GB"/>
        </w:rPr>
        <w:t>Contribut</w:t>
      </w:r>
      <w:r w:rsidR="00B03CE6">
        <w:rPr>
          <w:lang w:val="en-GB"/>
        </w:rPr>
        <w:t>ion</w:t>
      </w:r>
      <w:r w:rsidRPr="00715C2C">
        <w:rPr>
          <w:lang w:val="en-GB"/>
        </w:rPr>
        <w:t xml:space="preserve"> to a role-co</w:t>
      </w:r>
      <w:r w:rsidR="00B03CE6">
        <w:rPr>
          <w:lang w:val="en-GB"/>
        </w:rPr>
        <w:t>nforming</w:t>
      </w:r>
      <w:r w:rsidRPr="00715C2C">
        <w:rPr>
          <w:lang w:val="en-GB"/>
        </w:rPr>
        <w:t xml:space="preserve"> behaviour between shareholders and </w:t>
      </w:r>
      <w:r w:rsidR="00D17637" w:rsidRPr="00715C2C">
        <w:rPr>
          <w:lang w:val="en-GB"/>
        </w:rPr>
        <w:t xml:space="preserve">enterprises </w:t>
      </w:r>
      <w:r w:rsidRPr="00715C2C">
        <w:rPr>
          <w:lang w:val="en-GB"/>
        </w:rPr>
        <w:t>in the sense of public task</w:t>
      </w:r>
      <w:r w:rsidR="00B03CE6">
        <w:rPr>
          <w:lang w:val="en-GB"/>
        </w:rPr>
        <w:t xml:space="preserve"> fulfilment</w:t>
      </w:r>
      <w:r w:rsidRPr="00715C2C">
        <w:rPr>
          <w:lang w:val="en-GB"/>
        </w:rPr>
        <w:t xml:space="preserve"> </w:t>
      </w:r>
      <w:r w:rsidR="00B03CE6">
        <w:rPr>
          <w:lang w:val="en-GB"/>
        </w:rPr>
        <w:t>with</w:t>
      </w:r>
      <w:r w:rsidRPr="00715C2C">
        <w:rPr>
          <w:lang w:val="en-GB"/>
        </w:rPr>
        <w:t xml:space="preserve"> respective degrees of freedom;</w:t>
      </w:r>
    </w:p>
    <w:p w14:paraId="568BB028" w14:textId="35A37684" w:rsidR="007A05E5" w:rsidRPr="00715C2C" w:rsidRDefault="001A7884">
      <w:pPr>
        <w:pStyle w:val="Strich-Aufzhlung"/>
        <w:ind w:left="284" w:hanging="284"/>
        <w:rPr>
          <w:lang w:val="en-GB"/>
        </w:rPr>
      </w:pPr>
      <w:r w:rsidRPr="00715C2C">
        <w:rPr>
          <w:lang w:val="en-GB"/>
        </w:rPr>
        <w:t>Overall s</w:t>
      </w:r>
      <w:r w:rsidR="00ED42E1" w:rsidRPr="00715C2C">
        <w:rPr>
          <w:lang w:val="en-GB"/>
        </w:rPr>
        <w:t xml:space="preserve">trengthening </w:t>
      </w:r>
      <w:r w:rsidRPr="00715C2C">
        <w:rPr>
          <w:lang w:val="en-GB"/>
        </w:rPr>
        <w:t xml:space="preserve">of </w:t>
      </w:r>
      <w:r w:rsidR="00ED42E1" w:rsidRPr="00715C2C">
        <w:rPr>
          <w:lang w:val="en-GB"/>
        </w:rPr>
        <w:t xml:space="preserve">the awareness </w:t>
      </w:r>
      <w:r w:rsidRPr="00715C2C">
        <w:rPr>
          <w:lang w:val="en-GB"/>
        </w:rPr>
        <w:t>for</w:t>
      </w:r>
      <w:r w:rsidR="00ED42E1" w:rsidRPr="00715C2C">
        <w:rPr>
          <w:lang w:val="en-GB"/>
        </w:rPr>
        <w:t xml:space="preserve"> responsible public corporate governance and the justified importance of the topic in the socio-political </w:t>
      </w:r>
      <w:r w:rsidRPr="00715C2C">
        <w:rPr>
          <w:lang w:val="en-GB"/>
        </w:rPr>
        <w:t>d</w:t>
      </w:r>
      <w:r w:rsidR="00ED42E1" w:rsidRPr="00715C2C">
        <w:rPr>
          <w:lang w:val="en-GB"/>
        </w:rPr>
        <w:t>iscussion</w:t>
      </w:r>
      <w:r w:rsidR="00B03CE6">
        <w:rPr>
          <w:lang w:val="en-GB"/>
        </w:rPr>
        <w:t>;</w:t>
      </w:r>
    </w:p>
    <w:p w14:paraId="47F1D914" w14:textId="72BB6C6F" w:rsidR="007A05E5" w:rsidRPr="00715C2C" w:rsidRDefault="00ED42E1">
      <w:pPr>
        <w:pStyle w:val="Strich-Aufzhlung"/>
        <w:ind w:left="284" w:hanging="284"/>
        <w:rPr>
          <w:lang w:val="en-GB"/>
        </w:rPr>
      </w:pPr>
      <w:r w:rsidRPr="00715C2C">
        <w:rPr>
          <w:lang w:val="en-GB"/>
        </w:rPr>
        <w:t>Contribut</w:t>
      </w:r>
      <w:r w:rsidR="00B03CE6">
        <w:rPr>
          <w:lang w:val="en-GB"/>
        </w:rPr>
        <w:t>ion</w:t>
      </w:r>
      <w:r w:rsidRPr="00715C2C">
        <w:rPr>
          <w:lang w:val="en-GB"/>
        </w:rPr>
        <w:t xml:space="preserve"> to strengthening citizens</w:t>
      </w:r>
      <w:r w:rsidR="001360A0">
        <w:rPr>
          <w:lang w:val="en-GB"/>
        </w:rPr>
        <w:t>’</w:t>
      </w:r>
      <w:r w:rsidRPr="00715C2C">
        <w:rPr>
          <w:lang w:val="en-GB"/>
        </w:rPr>
        <w:t xml:space="preserve"> confidence in the public sector and </w:t>
      </w:r>
      <w:r w:rsidR="00E94961" w:rsidRPr="00715C2C">
        <w:rPr>
          <w:lang w:val="en-GB"/>
        </w:rPr>
        <w:t>SOEs</w:t>
      </w:r>
      <w:r w:rsidRPr="00715C2C">
        <w:rPr>
          <w:lang w:val="en-GB"/>
        </w:rPr>
        <w:t>;</w:t>
      </w:r>
    </w:p>
    <w:p w14:paraId="2421B959" w14:textId="0105C47D" w:rsidR="007A05E5" w:rsidRPr="00715C2C" w:rsidRDefault="00EA3514">
      <w:pPr>
        <w:pStyle w:val="Strich-Aufzhlung"/>
        <w:ind w:left="284" w:hanging="284"/>
        <w:rPr>
          <w:lang w:val="en-GB"/>
        </w:rPr>
      </w:pPr>
      <w:r w:rsidRPr="00715C2C">
        <w:rPr>
          <w:lang w:val="en-GB"/>
        </w:rPr>
        <w:t>C</w:t>
      </w:r>
      <w:r w:rsidR="00ED42E1" w:rsidRPr="00715C2C">
        <w:rPr>
          <w:lang w:val="en-GB"/>
        </w:rPr>
        <w:t>ontribut</w:t>
      </w:r>
      <w:r w:rsidR="00B03CE6">
        <w:rPr>
          <w:lang w:val="en-GB"/>
        </w:rPr>
        <w:t>ion</w:t>
      </w:r>
      <w:r w:rsidR="00ED42E1" w:rsidRPr="00715C2C">
        <w:rPr>
          <w:lang w:val="en-GB"/>
        </w:rPr>
        <w:t xml:space="preserve"> to the strengthening of the confidence of shareholders and investors as well as </w:t>
      </w:r>
      <w:r w:rsidR="00146CD6">
        <w:rPr>
          <w:lang w:val="en-GB"/>
        </w:rPr>
        <w:t>of</w:t>
      </w:r>
      <w:r w:rsidR="00146CD6" w:rsidRPr="00715C2C">
        <w:rPr>
          <w:lang w:val="en-GB"/>
        </w:rPr>
        <w:t xml:space="preserve"> </w:t>
      </w:r>
      <w:r w:rsidR="00ED42E1" w:rsidRPr="00715C2C">
        <w:rPr>
          <w:lang w:val="en-GB"/>
        </w:rPr>
        <w:t xml:space="preserve">the employees in </w:t>
      </w:r>
      <w:r w:rsidR="00E94961" w:rsidRPr="00715C2C">
        <w:rPr>
          <w:lang w:val="en-GB"/>
        </w:rPr>
        <w:t>SOEs</w:t>
      </w:r>
      <w:r w:rsidR="00ED42E1" w:rsidRPr="00715C2C">
        <w:rPr>
          <w:lang w:val="en-GB"/>
        </w:rPr>
        <w:t xml:space="preserve"> in the public sector.</w:t>
      </w:r>
    </w:p>
    <w:p w14:paraId="3CD04015" w14:textId="77777777" w:rsidR="007A05E5" w:rsidRPr="00715C2C" w:rsidRDefault="007A05E5">
      <w:pPr>
        <w:pStyle w:val="Strich-Aufzhlung"/>
        <w:numPr>
          <w:ilvl w:val="0"/>
          <w:numId w:val="0"/>
        </w:numPr>
        <w:rPr>
          <w:lang w:val="en-GB"/>
        </w:rPr>
      </w:pPr>
    </w:p>
    <w:p w14:paraId="67FE8117" w14:textId="44D0E1AE" w:rsidR="007A05E5" w:rsidRPr="00715C2C" w:rsidRDefault="00ED42E1">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focuses on the sustainable safeguarding of public interests and the </w:t>
      </w:r>
      <w:r w:rsidR="00AE62DE" w:rsidRPr="00715C2C">
        <w:rPr>
          <w:rFonts w:cs="Arial"/>
          <w:szCs w:val="22"/>
          <w:lang w:val="en-GB"/>
        </w:rPr>
        <w:t>alignment</w:t>
      </w:r>
      <w:r w:rsidRPr="00715C2C">
        <w:rPr>
          <w:rFonts w:cs="Arial"/>
          <w:szCs w:val="22"/>
          <w:lang w:val="en-GB"/>
        </w:rPr>
        <w:t xml:space="preserve"> of </w:t>
      </w:r>
      <w:r w:rsidR="00AE62DE" w:rsidRPr="00715C2C">
        <w:rPr>
          <w:rFonts w:cs="Arial"/>
          <w:szCs w:val="22"/>
          <w:lang w:val="en-GB"/>
        </w:rPr>
        <w:t>enterprises</w:t>
      </w:r>
      <w:r w:rsidRPr="00715C2C">
        <w:rPr>
          <w:rFonts w:cs="Arial"/>
          <w:szCs w:val="22"/>
          <w:lang w:val="en-GB"/>
        </w:rPr>
        <w:t xml:space="preserve"> </w:t>
      </w:r>
      <w:r w:rsidR="00AE62DE" w:rsidRPr="00715C2C">
        <w:rPr>
          <w:rFonts w:cs="Arial"/>
          <w:szCs w:val="22"/>
          <w:lang w:val="en-GB"/>
        </w:rPr>
        <w:t>with</w:t>
      </w:r>
      <w:r w:rsidRPr="00715C2C">
        <w:rPr>
          <w:rFonts w:cs="Arial"/>
          <w:szCs w:val="22"/>
          <w:lang w:val="en-GB"/>
        </w:rPr>
        <w:t xml:space="preserve"> the public mandate, the special responsibility of </w:t>
      </w:r>
      <w:r w:rsidR="00E94961" w:rsidRPr="00715C2C">
        <w:rPr>
          <w:rFonts w:cs="Arial"/>
          <w:szCs w:val="22"/>
          <w:lang w:val="en-GB"/>
        </w:rPr>
        <w:t>SOEs</w:t>
      </w:r>
      <w:r w:rsidRPr="00715C2C">
        <w:rPr>
          <w:rFonts w:cs="Arial"/>
          <w:szCs w:val="22"/>
          <w:lang w:val="en-GB"/>
        </w:rPr>
        <w:t xml:space="preserve"> for their citizens and the interests of all stakeholder groups. The </w:t>
      </w:r>
      <w:r w:rsidR="001A7884" w:rsidRPr="00715C2C">
        <w:rPr>
          <w:rFonts w:cs="Arial"/>
          <w:szCs w:val="22"/>
          <w:lang w:val="en-GB"/>
        </w:rPr>
        <w:t>G-PCGM</w:t>
      </w:r>
      <w:r w:rsidRPr="00715C2C">
        <w:rPr>
          <w:rFonts w:cs="Arial"/>
          <w:szCs w:val="22"/>
          <w:lang w:val="en-GB"/>
        </w:rPr>
        <w:t xml:space="preserve"> takes into account the legal requirements for the public economy.</w:t>
      </w:r>
      <w:r w:rsidRPr="00715C2C">
        <w:rPr>
          <w:lang w:val="en-GB"/>
        </w:rPr>
        <w:t xml:space="preserve"> </w:t>
      </w:r>
    </w:p>
    <w:p w14:paraId="29AB2BF8" w14:textId="77777777" w:rsidR="007A05E5" w:rsidRPr="00715C2C" w:rsidRDefault="007A05E5">
      <w:pPr>
        <w:rPr>
          <w:rFonts w:cs="Arial"/>
          <w:szCs w:val="22"/>
          <w:lang w:val="en-GB"/>
        </w:rPr>
      </w:pPr>
    </w:p>
    <w:p w14:paraId="26C2900D" w14:textId="712EA2F9" w:rsidR="00AE62DE" w:rsidRPr="00715C2C" w:rsidRDefault="00ED42E1" w:rsidP="00AE62DE">
      <w:pPr>
        <w:rPr>
          <w:rFonts w:cs="Arial"/>
          <w:szCs w:val="22"/>
          <w:lang w:val="en-GB"/>
        </w:rPr>
      </w:pPr>
      <w:r w:rsidRPr="00715C2C">
        <w:rPr>
          <w:rFonts w:cs="Arial"/>
          <w:szCs w:val="22"/>
          <w:lang w:val="en-GB"/>
        </w:rPr>
        <w:t xml:space="preserve">The development of the </w:t>
      </w:r>
      <w:r w:rsidR="001A7884" w:rsidRPr="00715C2C">
        <w:rPr>
          <w:rFonts w:cs="Arial"/>
          <w:szCs w:val="22"/>
          <w:lang w:val="en-GB"/>
        </w:rPr>
        <w:t>G-PCGM</w:t>
      </w:r>
      <w:r w:rsidRPr="00715C2C">
        <w:rPr>
          <w:rFonts w:cs="Arial"/>
          <w:szCs w:val="22"/>
          <w:lang w:val="en-GB"/>
        </w:rPr>
        <w:t xml:space="preserve"> was based on a nationwide consultation procedure with a broad participation of actors from the public sector. </w:t>
      </w:r>
      <w:r w:rsidR="00AE62DE" w:rsidRPr="00715C2C">
        <w:rPr>
          <w:rFonts w:cs="Arial"/>
          <w:szCs w:val="22"/>
          <w:lang w:val="en-GB"/>
        </w:rPr>
        <w:t xml:space="preserve">An </w:t>
      </w:r>
      <w:r w:rsidR="000D59DF" w:rsidRPr="00715C2C">
        <w:rPr>
          <w:rFonts w:cs="Arial"/>
          <w:szCs w:val="22"/>
          <w:lang w:val="en-GB"/>
        </w:rPr>
        <w:t>E</w:t>
      </w:r>
      <w:r w:rsidR="00AE62DE" w:rsidRPr="00715C2C">
        <w:rPr>
          <w:rFonts w:cs="Arial"/>
          <w:szCs w:val="22"/>
          <w:lang w:val="en-GB"/>
        </w:rPr>
        <w:t xml:space="preserve">xpert </w:t>
      </w:r>
      <w:r w:rsidR="000D59DF" w:rsidRPr="00715C2C">
        <w:rPr>
          <w:rFonts w:cs="Arial"/>
          <w:szCs w:val="22"/>
          <w:lang w:val="en-GB"/>
        </w:rPr>
        <w:t>C</w:t>
      </w:r>
      <w:r w:rsidR="00AE62DE" w:rsidRPr="00715C2C">
        <w:rPr>
          <w:rFonts w:cs="Arial"/>
          <w:szCs w:val="22"/>
          <w:lang w:val="en-GB"/>
        </w:rPr>
        <w:t xml:space="preserve">ommission in which the groups of actors involved in public corporate governance, </w:t>
      </w:r>
      <w:r w:rsidR="00E94961" w:rsidRPr="00715C2C">
        <w:rPr>
          <w:rFonts w:cs="Arial"/>
          <w:szCs w:val="22"/>
          <w:lang w:val="en-GB"/>
        </w:rPr>
        <w:t>sha</w:t>
      </w:r>
      <w:r w:rsidR="00E72981" w:rsidRPr="00715C2C">
        <w:rPr>
          <w:rFonts w:cs="Arial"/>
          <w:szCs w:val="22"/>
          <w:lang w:val="en-GB"/>
        </w:rPr>
        <w:t>r</w:t>
      </w:r>
      <w:r w:rsidR="00E94961" w:rsidRPr="00715C2C">
        <w:rPr>
          <w:rFonts w:cs="Arial"/>
          <w:szCs w:val="22"/>
          <w:lang w:val="en-GB"/>
        </w:rPr>
        <w:t xml:space="preserve">eholdings </w:t>
      </w:r>
      <w:r w:rsidR="00CA7F04">
        <w:rPr>
          <w:rFonts w:cs="Arial"/>
          <w:szCs w:val="22"/>
          <w:lang w:val="en-GB"/>
        </w:rPr>
        <w:t>steering,</w:t>
      </w:r>
      <w:r w:rsidR="00AE62DE" w:rsidRPr="00715C2C">
        <w:rPr>
          <w:rFonts w:cs="Arial"/>
          <w:szCs w:val="22"/>
          <w:lang w:val="en-GB"/>
        </w:rPr>
        <w:t xml:space="preserve"> and </w:t>
      </w:r>
      <w:r w:rsidR="00E94961" w:rsidRPr="00715C2C">
        <w:rPr>
          <w:rFonts w:cs="Arial"/>
          <w:szCs w:val="22"/>
          <w:lang w:val="en-GB"/>
        </w:rPr>
        <w:t xml:space="preserve">shareholdings </w:t>
      </w:r>
      <w:r w:rsidR="00AE62DE" w:rsidRPr="00715C2C">
        <w:rPr>
          <w:rFonts w:cs="Arial"/>
          <w:szCs w:val="22"/>
          <w:lang w:val="en-GB"/>
        </w:rPr>
        <w:t xml:space="preserve">management are represented was set up to draft and adopt the G-PCGM. For the </w:t>
      </w:r>
      <w:r w:rsidR="000D59DF" w:rsidRPr="00715C2C">
        <w:rPr>
          <w:rFonts w:cs="Arial"/>
          <w:szCs w:val="22"/>
          <w:lang w:val="en-GB"/>
        </w:rPr>
        <w:t>E</w:t>
      </w:r>
      <w:r w:rsidR="00AE62DE" w:rsidRPr="00715C2C">
        <w:rPr>
          <w:rFonts w:cs="Arial"/>
          <w:szCs w:val="22"/>
          <w:lang w:val="en-GB"/>
        </w:rPr>
        <w:t xml:space="preserve">xpert </w:t>
      </w:r>
      <w:r w:rsidR="000D59DF" w:rsidRPr="00715C2C">
        <w:rPr>
          <w:rFonts w:cs="Arial"/>
          <w:szCs w:val="22"/>
          <w:lang w:val="en-GB"/>
        </w:rPr>
        <w:t>C</w:t>
      </w:r>
      <w:r w:rsidR="00AE62DE" w:rsidRPr="00715C2C">
        <w:rPr>
          <w:rFonts w:cs="Arial"/>
          <w:szCs w:val="22"/>
          <w:lang w:val="en-GB"/>
        </w:rPr>
        <w:t xml:space="preserve">ommission, relevant institutional and personal criteria were </w:t>
      </w:r>
      <w:r w:rsidR="00CA7F04">
        <w:rPr>
          <w:rFonts w:cs="Arial"/>
          <w:szCs w:val="22"/>
          <w:lang w:val="en-GB"/>
        </w:rPr>
        <w:t>used</w:t>
      </w:r>
      <w:r w:rsidR="00AE62DE" w:rsidRPr="00715C2C">
        <w:rPr>
          <w:rFonts w:cs="Arial"/>
          <w:szCs w:val="22"/>
          <w:lang w:val="en-GB"/>
        </w:rPr>
        <w:t xml:space="preserve"> as a basis</w:t>
      </w:r>
      <w:r w:rsidR="00CA7F04">
        <w:rPr>
          <w:rFonts w:cs="Arial"/>
          <w:szCs w:val="22"/>
          <w:lang w:val="en-GB"/>
        </w:rPr>
        <w:t>,</w:t>
      </w:r>
      <w:r w:rsidR="00AE62DE" w:rsidRPr="00715C2C">
        <w:rPr>
          <w:rFonts w:cs="Arial"/>
          <w:szCs w:val="22"/>
          <w:lang w:val="en-GB"/>
        </w:rPr>
        <w:t xml:space="preserve"> and formal and content-related independence </w:t>
      </w:r>
      <w:r w:rsidR="00CA7F04" w:rsidRPr="00715C2C">
        <w:rPr>
          <w:rFonts w:cs="Arial"/>
          <w:szCs w:val="22"/>
          <w:lang w:val="en-GB"/>
        </w:rPr>
        <w:t xml:space="preserve">was ensured </w:t>
      </w:r>
      <w:r w:rsidR="00AE62DE" w:rsidRPr="00715C2C">
        <w:rPr>
          <w:rFonts w:cs="Arial"/>
          <w:szCs w:val="22"/>
          <w:lang w:val="en-GB"/>
        </w:rPr>
        <w:t xml:space="preserve">in the development and evaluation of the </w:t>
      </w:r>
      <w:r w:rsidR="00D26BA5" w:rsidRPr="00715C2C">
        <w:rPr>
          <w:rFonts w:cs="Arial"/>
          <w:szCs w:val="22"/>
          <w:lang w:val="en-GB"/>
        </w:rPr>
        <w:t>G</w:t>
      </w:r>
      <w:r w:rsidR="00AE62DE" w:rsidRPr="00715C2C">
        <w:rPr>
          <w:rFonts w:cs="Arial"/>
          <w:szCs w:val="22"/>
          <w:lang w:val="en-GB"/>
        </w:rPr>
        <w:t xml:space="preserve">-PCGM. </w:t>
      </w:r>
    </w:p>
    <w:p w14:paraId="111D1D17" w14:textId="77777777" w:rsidR="007A05E5" w:rsidRPr="00715C2C" w:rsidRDefault="007A05E5">
      <w:pPr>
        <w:rPr>
          <w:rFonts w:cs="Arial"/>
          <w:szCs w:val="22"/>
          <w:lang w:val="en-GB"/>
        </w:rPr>
      </w:pPr>
    </w:p>
    <w:p w14:paraId="24F1B115" w14:textId="43DEF8F7" w:rsidR="007A05E5" w:rsidRPr="00715C2C" w:rsidRDefault="00774204">
      <w:pPr>
        <w:rPr>
          <w:rFonts w:cs="Arial"/>
          <w:szCs w:val="22"/>
          <w:lang w:val="en-GB"/>
        </w:rPr>
      </w:pPr>
      <w:r w:rsidRPr="00715C2C">
        <w:rPr>
          <w:rFonts w:cs="Arial"/>
          <w:szCs w:val="22"/>
          <w:lang w:val="en-GB"/>
        </w:rPr>
        <w:t>During</w:t>
      </w:r>
      <w:r w:rsidR="00ED42E1" w:rsidRPr="00715C2C">
        <w:rPr>
          <w:rFonts w:cs="Arial"/>
          <w:szCs w:val="22"/>
          <w:lang w:val="en-GB"/>
        </w:rPr>
        <w:t xml:space="preserve"> the consultation process and in the preparation of the </w:t>
      </w:r>
      <w:r w:rsidR="001A7884" w:rsidRPr="00715C2C">
        <w:rPr>
          <w:rFonts w:cs="Arial"/>
          <w:szCs w:val="22"/>
          <w:lang w:val="en-GB"/>
        </w:rPr>
        <w:t>G-PCGM</w:t>
      </w:r>
      <w:r w:rsidR="00ED42E1" w:rsidRPr="00715C2C">
        <w:rPr>
          <w:rFonts w:cs="Arial"/>
          <w:szCs w:val="22"/>
          <w:lang w:val="en-GB"/>
        </w:rPr>
        <w:t>, in addition to the feedback from the participants</w:t>
      </w:r>
      <w:r w:rsidRPr="00715C2C">
        <w:rPr>
          <w:rFonts w:cs="Arial"/>
          <w:szCs w:val="22"/>
          <w:lang w:val="en-GB"/>
        </w:rPr>
        <w:t xml:space="preserve"> in the consultation</w:t>
      </w:r>
      <w:r w:rsidR="00ED42E1" w:rsidRPr="00715C2C">
        <w:rPr>
          <w:rFonts w:cs="Arial"/>
          <w:szCs w:val="22"/>
          <w:lang w:val="en-GB"/>
        </w:rPr>
        <w:t xml:space="preserve">, numerous existing guidelines </w:t>
      </w:r>
      <w:r w:rsidRPr="00715C2C">
        <w:rPr>
          <w:rFonts w:cs="Arial"/>
          <w:szCs w:val="22"/>
          <w:lang w:val="en-GB"/>
        </w:rPr>
        <w:t xml:space="preserve">and directives </w:t>
      </w:r>
      <w:r w:rsidR="00ED42E1" w:rsidRPr="00715C2C">
        <w:rPr>
          <w:rFonts w:cs="Arial"/>
          <w:szCs w:val="22"/>
          <w:lang w:val="en-GB"/>
        </w:rPr>
        <w:t xml:space="preserve">of international and supranational organisations, documents </w:t>
      </w:r>
      <w:r w:rsidRPr="00715C2C">
        <w:rPr>
          <w:rFonts w:cs="Arial"/>
          <w:szCs w:val="22"/>
          <w:lang w:val="en-GB"/>
        </w:rPr>
        <w:t>adopted by</w:t>
      </w:r>
      <w:r w:rsidR="00ED42E1" w:rsidRPr="00715C2C">
        <w:rPr>
          <w:rFonts w:cs="Arial"/>
          <w:szCs w:val="22"/>
          <w:lang w:val="en-GB"/>
        </w:rPr>
        <w:t xml:space="preserve"> municipal </w:t>
      </w:r>
      <w:r w:rsidRPr="00715C2C">
        <w:rPr>
          <w:rFonts w:cs="Arial"/>
          <w:szCs w:val="22"/>
          <w:lang w:val="en-GB"/>
        </w:rPr>
        <w:t>umbrella organisa</w:t>
      </w:r>
      <w:r w:rsidR="00ED42E1" w:rsidRPr="00715C2C">
        <w:rPr>
          <w:rFonts w:cs="Arial"/>
          <w:szCs w:val="22"/>
          <w:lang w:val="en-GB"/>
        </w:rPr>
        <w:t xml:space="preserve">tions, the present </w:t>
      </w:r>
      <w:r w:rsidR="000E6C3B" w:rsidRPr="00715C2C">
        <w:rPr>
          <w:rFonts w:cs="Arial"/>
          <w:szCs w:val="22"/>
          <w:lang w:val="en-GB"/>
        </w:rPr>
        <w:t>P</w:t>
      </w:r>
      <w:r w:rsidR="00ED42E1" w:rsidRPr="00715C2C">
        <w:rPr>
          <w:rFonts w:cs="Arial"/>
          <w:szCs w:val="22"/>
          <w:lang w:val="en-GB"/>
        </w:rPr>
        <w:t xml:space="preserve">ublic </w:t>
      </w:r>
      <w:r w:rsidR="000E6C3B" w:rsidRPr="00715C2C">
        <w:rPr>
          <w:rFonts w:cs="Arial"/>
          <w:szCs w:val="22"/>
          <w:lang w:val="en-GB"/>
        </w:rPr>
        <w:t>C</w:t>
      </w:r>
      <w:r w:rsidR="00ED42E1" w:rsidRPr="00715C2C">
        <w:rPr>
          <w:rFonts w:cs="Arial"/>
          <w:szCs w:val="22"/>
          <w:lang w:val="en-GB"/>
        </w:rPr>
        <w:t xml:space="preserve">orporate </w:t>
      </w:r>
      <w:r w:rsidR="000E6C3B" w:rsidRPr="00715C2C">
        <w:rPr>
          <w:rFonts w:cs="Arial"/>
          <w:szCs w:val="22"/>
          <w:lang w:val="en-GB"/>
        </w:rPr>
        <w:t>G</w:t>
      </w:r>
      <w:r w:rsidR="00ED42E1" w:rsidRPr="00715C2C">
        <w:rPr>
          <w:rFonts w:cs="Arial"/>
          <w:szCs w:val="22"/>
          <w:lang w:val="en-GB"/>
        </w:rPr>
        <w:t xml:space="preserve">overnance </w:t>
      </w:r>
      <w:r w:rsidR="000E6C3B" w:rsidRPr="00715C2C">
        <w:rPr>
          <w:rFonts w:cs="Arial"/>
          <w:szCs w:val="22"/>
          <w:lang w:val="en-GB"/>
        </w:rPr>
        <w:t>C</w:t>
      </w:r>
      <w:r w:rsidR="00ED42E1" w:rsidRPr="00715C2C">
        <w:rPr>
          <w:rFonts w:cs="Arial"/>
          <w:szCs w:val="22"/>
          <w:lang w:val="en-GB"/>
        </w:rPr>
        <w:t xml:space="preserve">odes of German </w:t>
      </w:r>
      <w:r w:rsidRPr="00715C2C">
        <w:rPr>
          <w:rFonts w:cs="Arial"/>
          <w:szCs w:val="22"/>
          <w:lang w:val="en-GB"/>
        </w:rPr>
        <w:t>public</w:t>
      </w:r>
      <w:r w:rsidR="00ED42E1" w:rsidRPr="00715C2C">
        <w:rPr>
          <w:rFonts w:cs="Arial"/>
          <w:szCs w:val="22"/>
          <w:lang w:val="en-GB"/>
        </w:rPr>
        <w:t xml:space="preserve"> authorities, </w:t>
      </w:r>
      <w:r w:rsidR="006B7FD7" w:rsidRPr="006B7FD7">
        <w:rPr>
          <w:rFonts w:cs="Arial"/>
          <w:szCs w:val="22"/>
          <w:lang w:val="en-GB"/>
        </w:rPr>
        <w:t xml:space="preserve">the criteria of the Council for Sustainable Development appointed by the Federal Government </w:t>
      </w:r>
      <w:r w:rsidR="00ED42E1" w:rsidRPr="00715C2C">
        <w:rPr>
          <w:rFonts w:cs="Arial"/>
          <w:szCs w:val="22"/>
          <w:lang w:val="en-GB"/>
        </w:rPr>
        <w:t xml:space="preserve">and the </w:t>
      </w:r>
      <w:r w:rsidR="000F2BD8" w:rsidRPr="00715C2C">
        <w:rPr>
          <w:lang w:val="en-GB"/>
        </w:rPr>
        <w:t>German Corporate Governance Code</w:t>
      </w:r>
      <w:r w:rsidR="00727136" w:rsidRPr="00715C2C">
        <w:rPr>
          <w:lang w:val="en-GB"/>
        </w:rPr>
        <w:t xml:space="preserve"> </w:t>
      </w:r>
      <w:r w:rsidR="00727136" w:rsidRPr="00715C2C">
        <w:rPr>
          <w:rFonts w:cs="Arial"/>
          <w:szCs w:val="22"/>
          <w:lang w:val="en-GB"/>
        </w:rPr>
        <w:t>for listed companies</w:t>
      </w:r>
      <w:r w:rsidR="00ED42E1" w:rsidRPr="00715C2C">
        <w:rPr>
          <w:rFonts w:cs="Arial"/>
          <w:szCs w:val="22"/>
          <w:lang w:val="en-GB"/>
        </w:rPr>
        <w:t xml:space="preserve"> of the </w:t>
      </w:r>
      <w:r w:rsidR="00397431" w:rsidRPr="00715C2C">
        <w:rPr>
          <w:lang w:val="en-GB"/>
        </w:rPr>
        <w:t>Regierungskommission Deutscher Corporate Governance Kodex</w:t>
      </w:r>
      <w:r w:rsidR="00CA7F04">
        <w:rPr>
          <w:lang w:val="en-GB"/>
        </w:rPr>
        <w:t xml:space="preserve"> are taken into account</w:t>
      </w:r>
      <w:r w:rsidR="00ED42E1" w:rsidRPr="00715C2C">
        <w:rPr>
          <w:rFonts w:cs="Arial"/>
          <w:szCs w:val="22"/>
          <w:lang w:val="en-GB"/>
        </w:rPr>
        <w:t>.</w:t>
      </w:r>
    </w:p>
    <w:p w14:paraId="67232F2B" w14:textId="77777777" w:rsidR="007A05E5" w:rsidRPr="00715C2C" w:rsidRDefault="007A05E5">
      <w:pPr>
        <w:rPr>
          <w:rFonts w:cs="Arial"/>
          <w:szCs w:val="22"/>
          <w:lang w:val="en-GB"/>
        </w:rPr>
      </w:pPr>
    </w:p>
    <w:p w14:paraId="4BD57BD5" w14:textId="54081ABD" w:rsidR="007A05E5" w:rsidRDefault="00ED42E1">
      <w:pPr>
        <w:rPr>
          <w:rFonts w:cs="Arial"/>
          <w:szCs w:val="22"/>
          <w:lang w:val="en-GB"/>
        </w:rPr>
      </w:pPr>
      <w:r w:rsidRPr="00715C2C">
        <w:rPr>
          <w:rFonts w:cs="Arial"/>
          <w:szCs w:val="22"/>
          <w:lang w:val="en-GB"/>
        </w:rPr>
        <w:t xml:space="preserve">Compared to the German Corporate Governance Code for listed companies, there are numerous special features in public corporate governance. For example, the field of "shareholders" with the political </w:t>
      </w:r>
      <w:r w:rsidR="00B853BB">
        <w:rPr>
          <w:rFonts w:cs="Arial"/>
          <w:szCs w:val="22"/>
          <w:lang w:val="en-GB"/>
        </w:rPr>
        <w:t>bodies</w:t>
      </w:r>
      <w:r w:rsidR="00B853BB" w:rsidRPr="00715C2C">
        <w:rPr>
          <w:rFonts w:cs="Arial"/>
          <w:szCs w:val="22"/>
          <w:lang w:val="en-GB"/>
        </w:rPr>
        <w:t xml:space="preserve"> </w:t>
      </w:r>
      <w:r w:rsidRPr="00715C2C">
        <w:rPr>
          <w:rFonts w:cs="Arial"/>
          <w:szCs w:val="22"/>
          <w:lang w:val="en-GB"/>
        </w:rPr>
        <w:t>and the organi</w:t>
      </w:r>
      <w:r w:rsidR="00414338" w:rsidRPr="00715C2C">
        <w:rPr>
          <w:rFonts w:cs="Arial"/>
          <w:szCs w:val="22"/>
          <w:lang w:val="en-GB"/>
        </w:rPr>
        <w:t>s</w:t>
      </w:r>
      <w:r w:rsidRPr="00715C2C">
        <w:rPr>
          <w:rFonts w:cs="Arial"/>
          <w:szCs w:val="22"/>
          <w:lang w:val="en-GB"/>
        </w:rPr>
        <w:t xml:space="preserve">ational element of </w:t>
      </w:r>
      <w:r w:rsidR="00C41777" w:rsidRPr="00715C2C">
        <w:rPr>
          <w:rFonts w:cs="Arial"/>
          <w:szCs w:val="22"/>
          <w:lang w:val="en-GB"/>
        </w:rPr>
        <w:t>shareholding</w:t>
      </w:r>
      <w:r w:rsidR="000D59DF" w:rsidRPr="00715C2C">
        <w:rPr>
          <w:rFonts w:cs="Arial"/>
          <w:szCs w:val="22"/>
          <w:lang w:val="en-GB"/>
        </w:rPr>
        <w:t>s</w:t>
      </w:r>
      <w:r w:rsidRPr="00715C2C">
        <w:rPr>
          <w:rFonts w:cs="Arial"/>
          <w:szCs w:val="22"/>
          <w:lang w:val="en-GB"/>
        </w:rPr>
        <w:t xml:space="preserve"> management must be designed completely differently from the field for listed companies and numerous aspects of democratic legitimacy in governance and </w:t>
      </w:r>
      <w:r w:rsidR="00C41777" w:rsidRPr="00715C2C">
        <w:rPr>
          <w:rFonts w:cs="Arial"/>
          <w:szCs w:val="22"/>
          <w:lang w:val="en-GB"/>
        </w:rPr>
        <w:t>c</w:t>
      </w:r>
      <w:r w:rsidRPr="00715C2C">
        <w:rPr>
          <w:rFonts w:cs="Arial"/>
          <w:szCs w:val="22"/>
          <w:lang w:val="en-GB"/>
        </w:rPr>
        <w:t xml:space="preserve">ontrol processes must be taken into account. In </w:t>
      </w:r>
      <w:r w:rsidR="00E87340">
        <w:rPr>
          <w:rFonts w:cs="Arial"/>
          <w:szCs w:val="22"/>
          <w:lang w:val="en-GB"/>
        </w:rPr>
        <w:t>numerous</w:t>
      </w:r>
      <w:r w:rsidRPr="00715C2C">
        <w:rPr>
          <w:rFonts w:cs="Arial"/>
          <w:szCs w:val="22"/>
          <w:lang w:val="en-GB"/>
        </w:rPr>
        <w:t xml:space="preserve"> other fields, too, specific regulations </w:t>
      </w:r>
      <w:r w:rsidR="00E87340">
        <w:rPr>
          <w:rFonts w:cs="Arial"/>
          <w:szCs w:val="22"/>
          <w:lang w:val="en-GB"/>
        </w:rPr>
        <w:t xml:space="preserve">appropriate to the situation </w:t>
      </w:r>
      <w:r w:rsidRPr="00715C2C">
        <w:rPr>
          <w:rFonts w:cs="Arial"/>
          <w:szCs w:val="22"/>
          <w:lang w:val="en-GB"/>
        </w:rPr>
        <w:t xml:space="preserve">are required due to the constitutive public purpose and the orientation of </w:t>
      </w:r>
      <w:r w:rsidR="00D17637" w:rsidRPr="00715C2C">
        <w:rPr>
          <w:rFonts w:cs="Arial"/>
          <w:szCs w:val="22"/>
          <w:lang w:val="en-GB"/>
        </w:rPr>
        <w:t xml:space="preserve">enterprises </w:t>
      </w:r>
      <w:r w:rsidRPr="00715C2C">
        <w:rPr>
          <w:rFonts w:cs="Arial"/>
          <w:szCs w:val="22"/>
          <w:lang w:val="en-GB"/>
        </w:rPr>
        <w:t xml:space="preserve">to the public </w:t>
      </w:r>
      <w:r w:rsidR="00E87340">
        <w:rPr>
          <w:rFonts w:cs="Arial"/>
          <w:szCs w:val="22"/>
          <w:lang w:val="en-GB"/>
        </w:rPr>
        <w:t>mandate</w:t>
      </w:r>
      <w:r w:rsidRPr="00715C2C">
        <w:rPr>
          <w:rFonts w:cs="Arial"/>
          <w:szCs w:val="22"/>
          <w:lang w:val="en-GB"/>
        </w:rPr>
        <w:t>.</w:t>
      </w:r>
    </w:p>
    <w:p w14:paraId="55F6AF6F" w14:textId="0324FAAB" w:rsidR="00FB6315" w:rsidRDefault="00FB6315">
      <w:pPr>
        <w:rPr>
          <w:rFonts w:cs="Arial"/>
          <w:szCs w:val="22"/>
          <w:lang w:val="en-GB"/>
        </w:rPr>
      </w:pPr>
      <w:r>
        <w:rPr>
          <w:rFonts w:cs="Arial"/>
          <w:szCs w:val="22"/>
          <w:lang w:val="en-GB"/>
        </w:rPr>
        <w:br w:type="page"/>
      </w:r>
    </w:p>
    <w:p w14:paraId="1784A436" w14:textId="213CB209" w:rsidR="00F00E59" w:rsidRPr="00715C2C" w:rsidRDefault="00F00E59" w:rsidP="00F00E59">
      <w:pPr>
        <w:rPr>
          <w:rFonts w:cs="Arial"/>
          <w:szCs w:val="22"/>
          <w:lang w:val="en-GB"/>
        </w:rPr>
      </w:pPr>
      <w:r w:rsidRPr="00715C2C">
        <w:rPr>
          <w:rFonts w:cs="Arial"/>
          <w:szCs w:val="22"/>
          <w:lang w:val="en-GB"/>
        </w:rPr>
        <w:t xml:space="preserve">In discussions in the public authorities, a </w:t>
      </w:r>
      <w:r>
        <w:rPr>
          <w:rFonts w:cs="Arial"/>
          <w:szCs w:val="22"/>
          <w:lang w:val="en-GB"/>
        </w:rPr>
        <w:t>P</w:t>
      </w:r>
      <w:r w:rsidRPr="00715C2C">
        <w:rPr>
          <w:rFonts w:cs="Arial"/>
          <w:szCs w:val="22"/>
          <w:lang w:val="en-GB"/>
        </w:rPr>
        <w:t xml:space="preserve">ublic </w:t>
      </w:r>
      <w:r>
        <w:rPr>
          <w:rFonts w:cs="Arial"/>
          <w:szCs w:val="22"/>
          <w:lang w:val="en-GB"/>
        </w:rPr>
        <w:t>C</w:t>
      </w:r>
      <w:r w:rsidRPr="00715C2C">
        <w:rPr>
          <w:rFonts w:cs="Arial"/>
          <w:szCs w:val="22"/>
          <w:lang w:val="en-GB"/>
        </w:rPr>
        <w:t xml:space="preserve">orporate </w:t>
      </w:r>
      <w:r>
        <w:rPr>
          <w:rFonts w:cs="Arial"/>
          <w:szCs w:val="22"/>
          <w:lang w:val="en-GB"/>
        </w:rPr>
        <w:t>G</w:t>
      </w:r>
      <w:r w:rsidRPr="00715C2C">
        <w:rPr>
          <w:rFonts w:cs="Arial"/>
          <w:szCs w:val="22"/>
          <w:lang w:val="en-GB"/>
        </w:rPr>
        <w:t xml:space="preserve">overnance </w:t>
      </w:r>
      <w:r>
        <w:rPr>
          <w:rFonts w:cs="Arial"/>
          <w:szCs w:val="22"/>
          <w:lang w:val="en-GB"/>
        </w:rPr>
        <w:t>C</w:t>
      </w:r>
      <w:r w:rsidRPr="00715C2C">
        <w:rPr>
          <w:rFonts w:cs="Arial"/>
          <w:szCs w:val="22"/>
          <w:lang w:val="en-GB"/>
        </w:rPr>
        <w:t xml:space="preserve">ode </w:t>
      </w:r>
      <w:r>
        <w:rPr>
          <w:rFonts w:cs="Arial"/>
          <w:szCs w:val="22"/>
          <w:lang w:val="en-GB"/>
        </w:rPr>
        <w:t>is to</w:t>
      </w:r>
      <w:r w:rsidRPr="00715C2C">
        <w:rPr>
          <w:rFonts w:cs="Arial"/>
          <w:szCs w:val="22"/>
          <w:lang w:val="en-GB"/>
        </w:rPr>
        <w:t xml:space="preserve"> be distinguished from a so-called shareholdings directive. </w:t>
      </w:r>
      <w:r>
        <w:rPr>
          <w:rFonts w:cs="Arial"/>
          <w:szCs w:val="22"/>
          <w:lang w:val="en-GB"/>
        </w:rPr>
        <w:t>Public Corporate Governance Codes are</w:t>
      </w:r>
      <w:r w:rsidRPr="00715C2C">
        <w:rPr>
          <w:rFonts w:cs="Arial"/>
          <w:szCs w:val="22"/>
          <w:lang w:val="en-GB"/>
        </w:rPr>
        <w:t xml:space="preserve"> </w:t>
      </w:r>
      <w:r>
        <w:rPr>
          <w:rFonts w:cs="Arial"/>
          <w:szCs w:val="22"/>
          <w:lang w:val="en-GB"/>
        </w:rPr>
        <w:t xml:space="preserve">also </w:t>
      </w:r>
      <w:r w:rsidRPr="00715C2C">
        <w:rPr>
          <w:rFonts w:cs="Arial"/>
          <w:szCs w:val="22"/>
          <w:lang w:val="en-GB"/>
        </w:rPr>
        <w:t xml:space="preserve">addressed </w:t>
      </w:r>
      <w:r>
        <w:rPr>
          <w:rFonts w:cs="Arial"/>
          <w:szCs w:val="22"/>
          <w:lang w:val="en-GB"/>
        </w:rPr>
        <w:t>particularly</w:t>
      </w:r>
      <w:r w:rsidRPr="00715C2C">
        <w:rPr>
          <w:rFonts w:cs="Arial"/>
          <w:szCs w:val="22"/>
          <w:lang w:val="en-GB"/>
        </w:rPr>
        <w:t xml:space="preserve"> to the </w:t>
      </w:r>
      <w:r>
        <w:rPr>
          <w:rFonts w:cs="Arial"/>
          <w:szCs w:val="22"/>
          <w:lang w:val="en-GB"/>
        </w:rPr>
        <w:t xml:space="preserve">management and supervisory bodies of enterprises </w:t>
      </w:r>
      <w:r w:rsidRPr="00715C2C">
        <w:rPr>
          <w:rFonts w:cs="Arial"/>
          <w:szCs w:val="22"/>
          <w:lang w:val="en-GB"/>
        </w:rPr>
        <w:t xml:space="preserve">and formulate principles of responsible public corporate governance and value standards. </w:t>
      </w:r>
      <w:r>
        <w:rPr>
          <w:rFonts w:cs="Arial"/>
          <w:szCs w:val="22"/>
          <w:lang w:val="en-GB"/>
        </w:rPr>
        <w:t xml:space="preserve">In contrast, a </w:t>
      </w:r>
      <w:r w:rsidRPr="00715C2C">
        <w:rPr>
          <w:rFonts w:cs="Arial"/>
          <w:szCs w:val="22"/>
          <w:lang w:val="en-GB"/>
        </w:rPr>
        <w:t xml:space="preserve">shareholdings directive </w:t>
      </w:r>
      <w:r>
        <w:rPr>
          <w:rFonts w:cs="Arial"/>
          <w:szCs w:val="22"/>
          <w:lang w:val="en-GB"/>
        </w:rPr>
        <w:t xml:space="preserve">formulates administrative </w:t>
      </w:r>
      <w:r w:rsidRPr="00715C2C">
        <w:rPr>
          <w:rFonts w:cs="Arial"/>
          <w:szCs w:val="22"/>
          <w:lang w:val="en-GB"/>
        </w:rPr>
        <w:t xml:space="preserve">notes for the public administration </w:t>
      </w:r>
      <w:r>
        <w:rPr>
          <w:rFonts w:cs="Arial"/>
          <w:szCs w:val="22"/>
          <w:lang w:val="en-GB"/>
        </w:rPr>
        <w:t>and the representatives delegated/ appointed by the public sector and has more the character</w:t>
      </w:r>
      <w:r w:rsidRPr="00715C2C">
        <w:rPr>
          <w:rFonts w:cs="Arial"/>
          <w:szCs w:val="22"/>
          <w:lang w:val="en-GB"/>
        </w:rPr>
        <w:t xml:space="preserve"> of an </w:t>
      </w:r>
      <w:r>
        <w:rPr>
          <w:rFonts w:cs="Arial"/>
          <w:szCs w:val="22"/>
          <w:lang w:val="en-GB"/>
        </w:rPr>
        <w:t>“</w:t>
      </w:r>
      <w:r w:rsidRPr="00715C2C">
        <w:rPr>
          <w:rFonts w:cs="Arial"/>
          <w:szCs w:val="22"/>
          <w:lang w:val="en-GB"/>
        </w:rPr>
        <w:t>authority instruction</w:t>
      </w:r>
      <w:r>
        <w:rPr>
          <w:rFonts w:cs="Arial"/>
          <w:szCs w:val="22"/>
          <w:lang w:val="en-GB"/>
        </w:rPr>
        <w:t>”</w:t>
      </w:r>
      <w:r w:rsidRPr="00715C2C">
        <w:rPr>
          <w:rFonts w:cs="Arial"/>
          <w:szCs w:val="22"/>
          <w:lang w:val="en-GB"/>
        </w:rPr>
        <w:t xml:space="preserve"> </w:t>
      </w:r>
      <w:r>
        <w:rPr>
          <w:rFonts w:cs="Arial"/>
          <w:szCs w:val="22"/>
          <w:lang w:val="en-GB"/>
        </w:rPr>
        <w:t>with more detailed and more formal legal regulations</w:t>
      </w:r>
      <w:r w:rsidRPr="00715C2C">
        <w:rPr>
          <w:rFonts w:cs="Arial"/>
          <w:szCs w:val="22"/>
          <w:lang w:val="en-GB"/>
        </w:rPr>
        <w:t>.</w:t>
      </w:r>
      <w:r>
        <w:rPr>
          <w:rFonts w:cs="Arial"/>
          <w:szCs w:val="22"/>
          <w:lang w:val="en-GB"/>
        </w:rPr>
        <w:t xml:space="preserve"> A key difference is the comply-or-explain principle, which can only be fully developed for all groups of addressees (</w:t>
      </w:r>
      <w:r w:rsidR="00E924FF">
        <w:rPr>
          <w:rFonts w:cs="Arial"/>
          <w:szCs w:val="22"/>
          <w:lang w:val="en-GB"/>
        </w:rPr>
        <w:t xml:space="preserve">e.g., </w:t>
      </w:r>
      <w:r>
        <w:rPr>
          <w:rFonts w:cs="Arial"/>
          <w:szCs w:val="22"/>
          <w:lang w:val="en-GB"/>
        </w:rPr>
        <w:t>also management bodies) by means of a Public Corporate Governance Code.</w:t>
      </w:r>
    </w:p>
    <w:p w14:paraId="57FC73D8" w14:textId="6D41CE6B" w:rsidR="007A05E5" w:rsidRPr="00715C2C" w:rsidRDefault="007A05E5">
      <w:pPr>
        <w:rPr>
          <w:rFonts w:cs="Arial"/>
          <w:szCs w:val="22"/>
          <w:lang w:val="en-GB"/>
        </w:rPr>
      </w:pPr>
    </w:p>
    <w:p w14:paraId="0AF4FAAA" w14:textId="77777777" w:rsidR="007A05E5" w:rsidRPr="00715C2C" w:rsidRDefault="00ED42E1">
      <w:pPr>
        <w:rPr>
          <w:rFonts w:cs="Arial"/>
          <w:szCs w:val="22"/>
          <w:lang w:val="en-GB"/>
        </w:rPr>
      </w:pPr>
      <w:r w:rsidRPr="00715C2C">
        <w:rPr>
          <w:rFonts w:cs="Arial"/>
          <w:bCs/>
          <w:iCs/>
          <w:color w:val="000000" w:themeColor="text1"/>
          <w:szCs w:val="22"/>
          <w:lang w:val="en-GB"/>
        </w:rPr>
        <w:t xml:space="preserve">The </w:t>
      </w:r>
      <w:r w:rsidR="001A7884" w:rsidRPr="00715C2C">
        <w:rPr>
          <w:rFonts w:cs="Arial"/>
          <w:bCs/>
          <w:iCs/>
          <w:color w:val="000000" w:themeColor="text1"/>
          <w:szCs w:val="22"/>
          <w:lang w:val="en-GB"/>
        </w:rPr>
        <w:t>G-PCGM</w:t>
      </w:r>
      <w:r w:rsidRPr="00715C2C">
        <w:rPr>
          <w:rFonts w:cs="Arial"/>
          <w:bCs/>
          <w:iCs/>
          <w:color w:val="000000" w:themeColor="text1"/>
          <w:szCs w:val="22"/>
          <w:lang w:val="en-GB"/>
        </w:rPr>
        <w:t xml:space="preserve"> is regularly reviewed against the background of national and international developments by the Expert Commission </w:t>
      </w:r>
      <w:r w:rsidR="001A7884" w:rsidRPr="00715C2C">
        <w:rPr>
          <w:rFonts w:cs="Arial"/>
          <w:bCs/>
          <w:iCs/>
          <w:color w:val="000000" w:themeColor="text1"/>
          <w:szCs w:val="22"/>
          <w:lang w:val="en-GB"/>
        </w:rPr>
        <w:t>G-PCGM</w:t>
      </w:r>
      <w:r w:rsidRPr="00715C2C">
        <w:rPr>
          <w:rFonts w:cs="Arial"/>
          <w:bCs/>
          <w:iCs/>
          <w:color w:val="000000" w:themeColor="text1"/>
          <w:szCs w:val="22"/>
          <w:lang w:val="en-GB"/>
        </w:rPr>
        <w:t xml:space="preserve"> and adjusted if necessary. To this end, the </w:t>
      </w:r>
      <w:r w:rsidR="00C41777" w:rsidRPr="00715C2C">
        <w:rPr>
          <w:rFonts w:cs="Arial"/>
          <w:bCs/>
          <w:iCs/>
          <w:color w:val="000000" w:themeColor="text1"/>
          <w:szCs w:val="22"/>
          <w:lang w:val="en-GB"/>
        </w:rPr>
        <w:t xml:space="preserve">Expert </w:t>
      </w:r>
      <w:r w:rsidRPr="00715C2C">
        <w:rPr>
          <w:rFonts w:cs="Arial"/>
          <w:bCs/>
          <w:iCs/>
          <w:color w:val="000000" w:themeColor="text1"/>
          <w:szCs w:val="22"/>
          <w:lang w:val="en-GB"/>
        </w:rPr>
        <w:t xml:space="preserve">Commission </w:t>
      </w:r>
      <w:r w:rsidR="00C41777" w:rsidRPr="00715C2C">
        <w:rPr>
          <w:rFonts w:cs="Arial"/>
          <w:bCs/>
          <w:iCs/>
          <w:color w:val="000000" w:themeColor="text1"/>
          <w:szCs w:val="22"/>
          <w:lang w:val="en-GB"/>
        </w:rPr>
        <w:t>G-PCGM conducts</w:t>
      </w:r>
      <w:r w:rsidRPr="00715C2C">
        <w:rPr>
          <w:rFonts w:cs="Arial"/>
          <w:bCs/>
          <w:iCs/>
          <w:color w:val="000000" w:themeColor="text1"/>
          <w:szCs w:val="22"/>
          <w:lang w:val="en-GB"/>
        </w:rPr>
        <w:t xml:space="preserve"> an integrative, participat</w:t>
      </w:r>
      <w:r w:rsidR="00C41777" w:rsidRPr="00715C2C">
        <w:rPr>
          <w:rFonts w:cs="Arial"/>
          <w:bCs/>
          <w:iCs/>
          <w:color w:val="000000" w:themeColor="text1"/>
          <w:szCs w:val="22"/>
          <w:lang w:val="en-GB"/>
        </w:rPr>
        <w:t>ive</w:t>
      </w:r>
      <w:r w:rsidRPr="00715C2C">
        <w:rPr>
          <w:rFonts w:cs="Arial"/>
          <w:bCs/>
          <w:iCs/>
          <w:color w:val="000000" w:themeColor="text1"/>
          <w:szCs w:val="22"/>
          <w:lang w:val="en-GB"/>
        </w:rPr>
        <w:t xml:space="preserve"> and transparent consultation procedure. </w:t>
      </w:r>
      <w:r w:rsidR="00C41777" w:rsidRPr="00715C2C">
        <w:rPr>
          <w:rFonts w:cs="Arial"/>
          <w:bCs/>
          <w:iCs/>
          <w:color w:val="000000" w:themeColor="text1"/>
          <w:szCs w:val="22"/>
          <w:lang w:val="en-GB"/>
        </w:rPr>
        <w:t>The interested public is invited to submit written comments on the G-PCGM. The comments will be included by the Expert Commission G-PCGM in further discussions and published on the G-PCGM website, provided the authors of the comments do not object to the disclosure.</w:t>
      </w:r>
    </w:p>
    <w:p w14:paraId="73411363" w14:textId="77777777" w:rsidR="007A05E5" w:rsidRPr="00715C2C" w:rsidRDefault="007A05E5">
      <w:pPr>
        <w:rPr>
          <w:rFonts w:cs="Arial"/>
          <w:szCs w:val="22"/>
          <w:lang w:val="en-GB"/>
        </w:rPr>
      </w:pPr>
    </w:p>
    <w:p w14:paraId="2291AFAF" w14:textId="689F0D5D" w:rsidR="00C41777" w:rsidRPr="00715C2C" w:rsidRDefault="00ED42E1" w:rsidP="00C41777">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can </w:t>
      </w:r>
      <w:r w:rsidR="00C41777" w:rsidRPr="00715C2C">
        <w:rPr>
          <w:rFonts w:cs="Arial"/>
          <w:szCs w:val="22"/>
          <w:lang w:val="en-GB"/>
        </w:rPr>
        <w:t>contribute</w:t>
      </w:r>
      <w:r w:rsidRPr="00715C2C">
        <w:rPr>
          <w:rFonts w:cs="Arial"/>
          <w:szCs w:val="22"/>
          <w:lang w:val="en-GB"/>
        </w:rPr>
        <w:t xml:space="preserve"> to the preparation </w:t>
      </w:r>
      <w:r w:rsidR="00C41777" w:rsidRPr="00715C2C">
        <w:rPr>
          <w:rFonts w:cs="Arial"/>
          <w:szCs w:val="22"/>
          <w:lang w:val="en-GB"/>
        </w:rPr>
        <w:t>of</w:t>
      </w:r>
      <w:r w:rsidRPr="00715C2C">
        <w:rPr>
          <w:rFonts w:cs="Arial"/>
          <w:szCs w:val="22"/>
          <w:lang w:val="en-GB"/>
        </w:rPr>
        <w:t xml:space="preserve"> decisions for the democratically </w:t>
      </w:r>
      <w:r w:rsidR="00C41777" w:rsidRPr="00715C2C">
        <w:rPr>
          <w:rFonts w:cs="Arial"/>
          <w:szCs w:val="22"/>
          <w:lang w:val="en-GB"/>
        </w:rPr>
        <w:t xml:space="preserve">legitimized responsible persons. It offers impulses for possible approaches to numerous technical questions of public corporate governance for all groups of actors involved in this field. </w:t>
      </w:r>
      <w:r w:rsidR="00E03943" w:rsidRPr="00715C2C">
        <w:rPr>
          <w:rFonts w:cs="Arial"/>
          <w:szCs w:val="22"/>
          <w:lang w:val="en-GB"/>
        </w:rPr>
        <w:t xml:space="preserve">In addition, it can help public authorities and enterprises </w:t>
      </w:r>
      <w:r w:rsidR="00772216" w:rsidRPr="00715C2C">
        <w:rPr>
          <w:rFonts w:cs="Arial"/>
          <w:szCs w:val="22"/>
          <w:lang w:val="en-GB"/>
        </w:rPr>
        <w:t xml:space="preserve">by practising good public corporate governance </w:t>
      </w:r>
      <w:r w:rsidR="00E03943" w:rsidRPr="00715C2C">
        <w:rPr>
          <w:rFonts w:cs="Arial"/>
          <w:szCs w:val="22"/>
          <w:lang w:val="en-GB"/>
        </w:rPr>
        <w:t>to present themselves as attractive employers in competition</w:t>
      </w:r>
      <w:r w:rsidR="00C41777" w:rsidRPr="00715C2C">
        <w:rPr>
          <w:rFonts w:cs="Arial"/>
          <w:szCs w:val="22"/>
          <w:lang w:val="en-GB"/>
        </w:rPr>
        <w:t xml:space="preserve">. From an overarching political perspective, </w:t>
      </w:r>
      <w:r w:rsidR="00F107F6">
        <w:rPr>
          <w:rFonts w:cs="Arial"/>
          <w:szCs w:val="22"/>
          <w:lang w:val="en-GB"/>
        </w:rPr>
        <w:t xml:space="preserve">the </w:t>
      </w:r>
      <w:r w:rsidR="00E03943" w:rsidRPr="00715C2C">
        <w:rPr>
          <w:rFonts w:cs="Arial"/>
          <w:szCs w:val="22"/>
          <w:lang w:val="en-GB"/>
        </w:rPr>
        <w:t>G</w:t>
      </w:r>
      <w:r w:rsidR="00C41777" w:rsidRPr="00715C2C">
        <w:rPr>
          <w:rFonts w:cs="Arial"/>
          <w:szCs w:val="22"/>
          <w:lang w:val="en-GB"/>
        </w:rPr>
        <w:t>-PCGM can make relevant contributions to the social debate on trust in public institutions, citizen</w:t>
      </w:r>
      <w:r w:rsidR="009E5D7E">
        <w:rPr>
          <w:rFonts w:cs="Arial"/>
          <w:szCs w:val="22"/>
          <w:lang w:val="en-GB"/>
        </w:rPr>
        <w:t>-friendlines</w:t>
      </w:r>
      <w:r w:rsidR="00C41777" w:rsidRPr="00715C2C">
        <w:rPr>
          <w:rFonts w:cs="Arial"/>
          <w:szCs w:val="22"/>
          <w:lang w:val="en-GB"/>
        </w:rPr>
        <w:t>s and political culture.</w:t>
      </w:r>
    </w:p>
    <w:p w14:paraId="4A0D83A5" w14:textId="77777777" w:rsidR="00C41777" w:rsidRPr="00715C2C" w:rsidRDefault="00C41777" w:rsidP="00C41777">
      <w:pPr>
        <w:rPr>
          <w:rFonts w:cs="Arial"/>
          <w:szCs w:val="22"/>
          <w:lang w:val="en-GB"/>
        </w:rPr>
      </w:pPr>
    </w:p>
    <w:p w14:paraId="69DE8AD5" w14:textId="5B03179E" w:rsidR="007A05E5" w:rsidRPr="00715C2C" w:rsidRDefault="00ED42E1">
      <w:pPr>
        <w:pStyle w:val="Heading2"/>
        <w:numPr>
          <w:ilvl w:val="0"/>
          <w:numId w:val="20"/>
        </w:numPr>
        <w:ind w:left="567" w:hanging="567"/>
        <w:rPr>
          <w:lang w:val="en-GB"/>
        </w:rPr>
      </w:pPr>
      <w:bookmarkStart w:id="2" w:name="_Toc61548086"/>
      <w:r w:rsidRPr="00715C2C">
        <w:rPr>
          <w:lang w:val="en-GB"/>
        </w:rPr>
        <w:t>Structure</w:t>
      </w:r>
      <w:bookmarkEnd w:id="2"/>
    </w:p>
    <w:p w14:paraId="1980ED97" w14:textId="77777777" w:rsidR="007A05E5" w:rsidRPr="00715C2C" w:rsidRDefault="007A05E5">
      <w:pPr>
        <w:rPr>
          <w:rFonts w:cs="Arial"/>
          <w:lang w:val="en-GB"/>
        </w:rPr>
      </w:pPr>
    </w:p>
    <w:p w14:paraId="02277607" w14:textId="3B8FD362" w:rsidR="007A05E5" w:rsidRPr="001C0479" w:rsidRDefault="00ED42E1">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contains recommendations as well as short references to legal regulations, which are collectively referred to as regulations and are provided with regulat</w:t>
      </w:r>
      <w:r w:rsidR="00772216">
        <w:rPr>
          <w:rFonts w:cs="Arial"/>
          <w:szCs w:val="22"/>
          <w:lang w:val="en-GB"/>
        </w:rPr>
        <w:t>ion numbers</w:t>
      </w:r>
      <w:r w:rsidRPr="00715C2C">
        <w:rPr>
          <w:rFonts w:cs="Arial"/>
          <w:szCs w:val="22"/>
          <w:lang w:val="en-GB"/>
        </w:rPr>
        <w:t>.</w:t>
      </w:r>
      <w:r w:rsidR="00D5333D">
        <w:rPr>
          <w:rStyle w:val="EndnoteReference"/>
          <w:rFonts w:cs="Arial"/>
          <w:szCs w:val="22"/>
          <w:lang w:val="en-GB"/>
        </w:rPr>
        <w:endnoteReference w:id="2"/>
      </w:r>
    </w:p>
    <w:p w14:paraId="3EE7988D" w14:textId="77777777" w:rsidR="007A05E5" w:rsidRPr="001C0479" w:rsidRDefault="007A05E5">
      <w:pPr>
        <w:rPr>
          <w:rFonts w:cs="Arial"/>
          <w:szCs w:val="22"/>
          <w:lang w:val="en-GB"/>
        </w:rPr>
      </w:pPr>
    </w:p>
    <w:p w14:paraId="55D420EE" w14:textId="734C8E91" w:rsidR="00E03943" w:rsidRPr="00715C2C" w:rsidRDefault="00E03943" w:rsidP="00E03943">
      <w:pPr>
        <w:rPr>
          <w:rFonts w:cs="Arial"/>
          <w:szCs w:val="22"/>
          <w:lang w:val="en-GB"/>
        </w:rPr>
      </w:pPr>
      <w:r w:rsidRPr="00715C2C">
        <w:rPr>
          <w:rFonts w:cs="Arial"/>
          <w:szCs w:val="22"/>
          <w:lang w:val="en-GB"/>
        </w:rPr>
        <w:t xml:space="preserve">Recommendations are identified by the use of the word </w:t>
      </w:r>
      <w:r w:rsidR="00772216">
        <w:rPr>
          <w:rFonts w:cs="Arial"/>
          <w:szCs w:val="22"/>
          <w:lang w:val="en-GB"/>
        </w:rPr>
        <w:t>“</w:t>
      </w:r>
      <w:r w:rsidRPr="00715C2C">
        <w:rPr>
          <w:rFonts w:cs="Arial"/>
          <w:szCs w:val="22"/>
          <w:lang w:val="en-GB"/>
        </w:rPr>
        <w:t>sh</w:t>
      </w:r>
      <w:r w:rsidR="000B7062" w:rsidRPr="00715C2C">
        <w:rPr>
          <w:rFonts w:cs="Arial"/>
          <w:szCs w:val="22"/>
          <w:lang w:val="en-GB"/>
        </w:rPr>
        <w:t>all</w:t>
      </w:r>
      <w:r w:rsidR="00772216">
        <w:rPr>
          <w:rFonts w:cs="Arial"/>
          <w:szCs w:val="22"/>
          <w:lang w:val="en-GB"/>
        </w:rPr>
        <w:t>”</w:t>
      </w:r>
      <w:r w:rsidRPr="00715C2C">
        <w:rPr>
          <w:rFonts w:cs="Arial"/>
          <w:szCs w:val="22"/>
          <w:lang w:val="en-GB"/>
        </w:rPr>
        <w:t xml:space="preserve">. A deviation from recommendations in accordance with the specific situation of the enterprise is possible and may be justified in terms of good public corporate governance. If enterprises deviate from the recommendations, the supervisory body and the management body must state this annually in the </w:t>
      </w:r>
      <w:bookmarkStart w:id="3" w:name="_Hlk60044473"/>
      <w:r w:rsidR="00461D17" w:rsidRPr="00715C2C">
        <w:rPr>
          <w:rFonts w:cs="Arial"/>
          <w:szCs w:val="22"/>
          <w:lang w:val="en-GB"/>
        </w:rPr>
        <w:t>D</w:t>
      </w:r>
      <w:r w:rsidRPr="00715C2C">
        <w:rPr>
          <w:rFonts w:cs="Arial"/>
          <w:szCs w:val="22"/>
          <w:lang w:val="en-GB"/>
        </w:rPr>
        <w:t xml:space="preserve">eclaration of </w:t>
      </w:r>
      <w:r w:rsidR="00461D17" w:rsidRPr="00715C2C">
        <w:rPr>
          <w:rFonts w:cs="Arial"/>
          <w:szCs w:val="22"/>
          <w:lang w:val="en-GB"/>
        </w:rPr>
        <w:t>C</w:t>
      </w:r>
      <w:r w:rsidRPr="00715C2C">
        <w:rPr>
          <w:rFonts w:cs="Arial"/>
          <w:szCs w:val="22"/>
          <w:lang w:val="en-GB"/>
        </w:rPr>
        <w:t>ompliance</w:t>
      </w:r>
      <w:bookmarkEnd w:id="3"/>
      <w:r w:rsidRPr="00715C2C">
        <w:rPr>
          <w:rFonts w:cs="Arial"/>
          <w:szCs w:val="22"/>
          <w:lang w:val="en-GB"/>
        </w:rPr>
        <w:t xml:space="preserve"> and provide a comprehensible explanation of the deviation or the solution chosen instead (</w:t>
      </w:r>
      <w:r w:rsidR="00AC1EA0" w:rsidRPr="00715C2C">
        <w:rPr>
          <w:rFonts w:cs="Arial"/>
          <w:szCs w:val="22"/>
          <w:lang w:val="en-GB"/>
        </w:rPr>
        <w:t>comply</w:t>
      </w:r>
      <w:r w:rsidR="00AC1EA0">
        <w:rPr>
          <w:rFonts w:cs="Arial"/>
          <w:szCs w:val="22"/>
          <w:lang w:val="en-GB"/>
        </w:rPr>
        <w:t>-</w:t>
      </w:r>
      <w:r w:rsidR="00AC1EA0" w:rsidRPr="00715C2C">
        <w:rPr>
          <w:rFonts w:cs="Arial"/>
          <w:szCs w:val="22"/>
          <w:lang w:val="en-GB"/>
        </w:rPr>
        <w:t>or</w:t>
      </w:r>
      <w:r w:rsidR="00AC1EA0">
        <w:rPr>
          <w:rFonts w:cs="Arial"/>
          <w:szCs w:val="22"/>
          <w:lang w:val="en-GB"/>
        </w:rPr>
        <w:t>-</w:t>
      </w:r>
      <w:r w:rsidRPr="00715C2C">
        <w:rPr>
          <w:rFonts w:cs="Arial"/>
          <w:szCs w:val="22"/>
          <w:lang w:val="en-GB"/>
        </w:rPr>
        <w:t>explain</w:t>
      </w:r>
      <w:r w:rsidR="00AC1EA0">
        <w:rPr>
          <w:rFonts w:cs="Arial"/>
          <w:szCs w:val="22"/>
          <w:lang w:val="en-GB"/>
        </w:rPr>
        <w:t xml:space="preserve"> </w:t>
      </w:r>
      <w:r w:rsidR="00AC1EA0" w:rsidRPr="00715C2C">
        <w:rPr>
          <w:rFonts w:cs="Arial"/>
          <w:szCs w:val="22"/>
          <w:lang w:val="en-GB"/>
        </w:rPr>
        <w:t>principle</w:t>
      </w:r>
      <w:r w:rsidRPr="00715C2C">
        <w:rPr>
          <w:rFonts w:cs="Arial"/>
          <w:szCs w:val="22"/>
          <w:lang w:val="en-GB"/>
        </w:rPr>
        <w:t xml:space="preserve">). </w:t>
      </w:r>
      <w:r w:rsidRPr="007B1E9B">
        <w:rPr>
          <w:rFonts w:cs="Arial"/>
          <w:b/>
          <w:bCs/>
          <w:szCs w:val="22"/>
          <w:u w:val="single"/>
          <w:lang w:val="en-GB"/>
        </w:rPr>
        <w:t xml:space="preserve">It is important to emphasize </w:t>
      </w:r>
      <w:r w:rsidR="002015D8">
        <w:rPr>
          <w:rFonts w:cs="Arial"/>
          <w:b/>
          <w:bCs/>
          <w:szCs w:val="22"/>
          <w:u w:val="single"/>
          <w:lang w:val="en-GB"/>
        </w:rPr>
        <w:t xml:space="preserve">and </w:t>
      </w:r>
      <w:r w:rsidR="009D0D34">
        <w:rPr>
          <w:rFonts w:cs="Arial"/>
          <w:b/>
          <w:bCs/>
          <w:szCs w:val="22"/>
          <w:u w:val="single"/>
          <w:lang w:val="en-GB"/>
        </w:rPr>
        <w:t xml:space="preserve">convey in </w:t>
      </w:r>
      <w:r w:rsidR="007A4ADA">
        <w:rPr>
          <w:rFonts w:cs="Arial"/>
          <w:b/>
          <w:bCs/>
          <w:szCs w:val="22"/>
          <w:u w:val="single"/>
          <w:lang w:val="en-GB"/>
        </w:rPr>
        <w:t xml:space="preserve">everyday life </w:t>
      </w:r>
      <w:r w:rsidRPr="007B1E9B">
        <w:rPr>
          <w:rFonts w:cs="Arial"/>
          <w:b/>
          <w:bCs/>
          <w:szCs w:val="22"/>
          <w:u w:val="single"/>
          <w:lang w:val="en-GB"/>
        </w:rPr>
        <w:t xml:space="preserve">that a deviation from a recommendation is not to be understood as a </w:t>
      </w:r>
      <w:r w:rsidR="00772216" w:rsidRPr="007B1E9B">
        <w:rPr>
          <w:rFonts w:cs="Arial"/>
          <w:b/>
          <w:bCs/>
          <w:szCs w:val="22"/>
          <w:u w:val="single"/>
          <w:lang w:val="en-GB"/>
        </w:rPr>
        <w:t>“</w:t>
      </w:r>
      <w:r w:rsidRPr="007B1E9B">
        <w:rPr>
          <w:rFonts w:cs="Arial"/>
          <w:b/>
          <w:bCs/>
          <w:szCs w:val="22"/>
          <w:u w:val="single"/>
          <w:lang w:val="en-GB"/>
        </w:rPr>
        <w:t>deficiency</w:t>
      </w:r>
      <w:r w:rsidR="00772216" w:rsidRPr="007B1E9B">
        <w:rPr>
          <w:rFonts w:cs="Arial"/>
          <w:b/>
          <w:bCs/>
          <w:szCs w:val="22"/>
          <w:u w:val="single"/>
          <w:lang w:val="en-GB"/>
        </w:rPr>
        <w:t>”</w:t>
      </w:r>
      <w:r w:rsidRPr="007B1E9B">
        <w:rPr>
          <w:rFonts w:cs="Arial"/>
          <w:b/>
          <w:bCs/>
          <w:szCs w:val="22"/>
          <w:u w:val="single"/>
          <w:lang w:val="en-GB"/>
        </w:rPr>
        <w:t>. The decision not to comply with recommendations may well be justified and an expression of good public corporate governance.</w:t>
      </w:r>
    </w:p>
    <w:p w14:paraId="460034C9" w14:textId="6C069A1A" w:rsidR="00E03943" w:rsidRDefault="00E03943" w:rsidP="00E03943">
      <w:pPr>
        <w:rPr>
          <w:rFonts w:cs="Arial"/>
          <w:szCs w:val="22"/>
          <w:lang w:val="en-GB"/>
        </w:rPr>
      </w:pPr>
    </w:p>
    <w:p w14:paraId="019201D2" w14:textId="154830CE" w:rsidR="00780052" w:rsidRDefault="001216AB" w:rsidP="00AC1EA0">
      <w:pPr>
        <w:rPr>
          <w:lang w:val="en-GB"/>
        </w:rPr>
      </w:pPr>
      <w:r w:rsidRPr="00D63FDF">
        <w:rPr>
          <w:lang w:val="en-GB"/>
        </w:rPr>
        <w:t>In the context o</w:t>
      </w:r>
      <w:r w:rsidR="00D3684D" w:rsidRPr="00D63FDF">
        <w:rPr>
          <w:lang w:val="en-GB"/>
        </w:rPr>
        <w:t>f</w:t>
      </w:r>
      <w:r w:rsidRPr="00D63FDF">
        <w:rPr>
          <w:lang w:val="en-GB"/>
        </w:rPr>
        <w:t xml:space="preserve"> </w:t>
      </w:r>
      <w:r w:rsidR="00D3684D" w:rsidRPr="00D63FDF">
        <w:rPr>
          <w:lang w:val="en-GB"/>
        </w:rPr>
        <w:t>t</w:t>
      </w:r>
      <w:r w:rsidRPr="00D63FDF">
        <w:rPr>
          <w:lang w:val="en-GB"/>
        </w:rPr>
        <w:t xml:space="preserve">he Expert Commission G-PCGM, </w:t>
      </w:r>
      <w:r w:rsidR="00D3684D" w:rsidRPr="00D63FDF">
        <w:rPr>
          <w:lang w:val="en-GB"/>
        </w:rPr>
        <w:t>it is</w:t>
      </w:r>
      <w:r w:rsidR="0074605A" w:rsidRPr="00D63FDF">
        <w:rPr>
          <w:lang w:val="en-GB"/>
        </w:rPr>
        <w:t xml:space="preserve"> also</w:t>
      </w:r>
      <w:r w:rsidR="00D3684D" w:rsidRPr="00D63FDF">
        <w:rPr>
          <w:lang w:val="en-GB"/>
        </w:rPr>
        <w:t xml:space="preserve"> intended to </w:t>
      </w:r>
      <w:r w:rsidR="0074605A" w:rsidRPr="00D63FDF">
        <w:rPr>
          <w:lang w:val="en-GB"/>
        </w:rPr>
        <w:t xml:space="preserve">carry out </w:t>
      </w:r>
      <w:r w:rsidR="00D3684D" w:rsidRPr="00D63FDF">
        <w:rPr>
          <w:lang w:val="en-GB"/>
        </w:rPr>
        <w:t xml:space="preserve">well-founded </w:t>
      </w:r>
      <w:r w:rsidRPr="00D63FDF">
        <w:rPr>
          <w:lang w:val="en-GB"/>
        </w:rPr>
        <w:t xml:space="preserve">analyses </w:t>
      </w:r>
      <w:r w:rsidR="0074605A" w:rsidRPr="00D63FDF">
        <w:rPr>
          <w:lang w:val="en-GB"/>
        </w:rPr>
        <w:t xml:space="preserve">on issued </w:t>
      </w:r>
      <w:r w:rsidR="00C00BF2">
        <w:rPr>
          <w:lang w:val="en-GB"/>
        </w:rPr>
        <w:t>D</w:t>
      </w:r>
      <w:r w:rsidR="0074605A" w:rsidRPr="00D63FDF">
        <w:rPr>
          <w:lang w:val="en-GB"/>
        </w:rPr>
        <w:t xml:space="preserve">eclarations of </w:t>
      </w:r>
      <w:r w:rsidR="00C00BF2">
        <w:rPr>
          <w:lang w:val="en-GB"/>
        </w:rPr>
        <w:t>C</w:t>
      </w:r>
      <w:r w:rsidR="0074605A" w:rsidRPr="00D63FDF">
        <w:rPr>
          <w:lang w:val="en-GB"/>
        </w:rPr>
        <w:t xml:space="preserve">ompliance with the respective </w:t>
      </w:r>
      <w:r w:rsidR="00432C84">
        <w:rPr>
          <w:rFonts w:cs="Arial"/>
          <w:szCs w:val="22"/>
          <w:lang w:val="en-GB"/>
        </w:rPr>
        <w:t>Public Corporate Governance Code</w:t>
      </w:r>
      <w:r w:rsidR="0074605A" w:rsidRPr="00D63FDF">
        <w:rPr>
          <w:lang w:val="en-GB"/>
        </w:rPr>
        <w:t xml:space="preserve">s of public authorities and </w:t>
      </w:r>
      <w:r w:rsidR="004F522D" w:rsidRPr="00D63FDF">
        <w:rPr>
          <w:lang w:val="en-GB"/>
        </w:rPr>
        <w:t xml:space="preserve">those </w:t>
      </w:r>
      <w:r w:rsidR="00C00BF2">
        <w:rPr>
          <w:lang w:val="en-GB"/>
        </w:rPr>
        <w:t>D</w:t>
      </w:r>
      <w:r w:rsidR="0074605A" w:rsidRPr="00D63FDF">
        <w:rPr>
          <w:lang w:val="en-GB"/>
        </w:rPr>
        <w:t xml:space="preserve">eclarations of </w:t>
      </w:r>
      <w:r w:rsidR="00C00BF2">
        <w:rPr>
          <w:lang w:val="en-GB"/>
        </w:rPr>
        <w:t>C</w:t>
      </w:r>
      <w:r w:rsidR="0074605A" w:rsidRPr="00D63FDF">
        <w:rPr>
          <w:lang w:val="en-GB"/>
        </w:rPr>
        <w:t xml:space="preserve">ompliance with </w:t>
      </w:r>
      <w:r w:rsidR="004F522D">
        <w:rPr>
          <w:lang w:val="en-GB"/>
        </w:rPr>
        <w:t xml:space="preserve">particularly convincing </w:t>
      </w:r>
      <w:r w:rsidR="00350FD1">
        <w:rPr>
          <w:lang w:val="en-GB"/>
        </w:rPr>
        <w:t>justifications of deviations are to be publicly hono</w:t>
      </w:r>
      <w:r w:rsidR="00F270FF">
        <w:rPr>
          <w:lang w:val="en-GB"/>
        </w:rPr>
        <w:t>u</w:t>
      </w:r>
      <w:r w:rsidR="00350FD1">
        <w:rPr>
          <w:lang w:val="en-GB"/>
        </w:rPr>
        <w:t xml:space="preserve">red and praised in the spirit </w:t>
      </w:r>
      <w:r w:rsidR="00F270FF">
        <w:rPr>
          <w:lang w:val="en-GB"/>
        </w:rPr>
        <w:t xml:space="preserve">of responsible corporate governance. </w:t>
      </w:r>
      <w:r w:rsidR="00F270FF" w:rsidRPr="00585F09">
        <w:rPr>
          <w:lang w:val="en-GB"/>
        </w:rPr>
        <w:t>Public authorities, enterprises,</w:t>
      </w:r>
      <w:r w:rsidR="00F270FF" w:rsidRPr="00D63FDF">
        <w:rPr>
          <w:lang w:val="en-GB"/>
        </w:rPr>
        <w:t xml:space="preserve"> and</w:t>
      </w:r>
      <w:r w:rsidR="00F270FF" w:rsidRPr="00585F09">
        <w:rPr>
          <w:lang w:val="en-GB"/>
        </w:rPr>
        <w:t xml:space="preserve"> all </w:t>
      </w:r>
      <w:r w:rsidR="00F270FF" w:rsidRPr="00D63FDF">
        <w:rPr>
          <w:lang w:val="en-GB"/>
        </w:rPr>
        <w:t xml:space="preserve">actors </w:t>
      </w:r>
      <w:r w:rsidR="0084714F" w:rsidRPr="00585F09">
        <w:rPr>
          <w:rFonts w:cs="Arial"/>
          <w:szCs w:val="22"/>
          <w:lang w:val="en-GB"/>
        </w:rPr>
        <w:t>involved in public corporate governance</w:t>
      </w:r>
      <w:r w:rsidR="00F270FF" w:rsidRPr="00585F09">
        <w:rPr>
          <w:lang w:val="en-GB"/>
        </w:rPr>
        <w:t xml:space="preserve"> </w:t>
      </w:r>
      <w:r w:rsidR="0084714F" w:rsidRPr="0006596A">
        <w:rPr>
          <w:lang w:val="en-GB"/>
        </w:rPr>
        <w:t>are being invited</w:t>
      </w:r>
      <w:r w:rsidR="00585F09" w:rsidRPr="0006596A">
        <w:rPr>
          <w:lang w:val="en-GB"/>
        </w:rPr>
        <w:t xml:space="preserve"> cont</w:t>
      </w:r>
      <w:r w:rsidR="00585F09">
        <w:rPr>
          <w:lang w:val="en-GB"/>
        </w:rPr>
        <w:t xml:space="preserve">inuously </w:t>
      </w:r>
      <w:r w:rsidR="00D63FDF">
        <w:rPr>
          <w:lang w:val="en-GB"/>
        </w:rPr>
        <w:t xml:space="preserve">to submit their </w:t>
      </w:r>
      <w:r w:rsidR="00C00BF2">
        <w:rPr>
          <w:lang w:val="en-GB"/>
        </w:rPr>
        <w:t>D</w:t>
      </w:r>
      <w:r w:rsidR="00D63FDF">
        <w:rPr>
          <w:lang w:val="en-GB"/>
        </w:rPr>
        <w:t xml:space="preserve">eclarations of </w:t>
      </w:r>
      <w:r w:rsidR="00C00BF2">
        <w:rPr>
          <w:lang w:val="en-GB"/>
        </w:rPr>
        <w:t>C</w:t>
      </w:r>
      <w:r w:rsidR="00D63FDF">
        <w:rPr>
          <w:lang w:val="en-GB"/>
        </w:rPr>
        <w:t>ompliance to the Expert Commission G-PCGM.</w:t>
      </w:r>
    </w:p>
    <w:p w14:paraId="2DE949BD" w14:textId="53B26993" w:rsidR="00DF2276" w:rsidRDefault="00DF2276" w:rsidP="00AC1EA0">
      <w:pPr>
        <w:rPr>
          <w:lang w:val="en-GB"/>
        </w:rPr>
      </w:pPr>
      <w:r>
        <w:rPr>
          <w:lang w:val="en-GB"/>
        </w:rPr>
        <w:br w:type="page"/>
      </w:r>
    </w:p>
    <w:p w14:paraId="07E7A01C" w14:textId="4D7742D9" w:rsidR="00AC1EA0" w:rsidRDefault="009C482B" w:rsidP="00AC1EA0">
      <w:pPr>
        <w:rPr>
          <w:rFonts w:cs="Arial"/>
          <w:szCs w:val="22"/>
          <w:lang w:val="en-GB"/>
        </w:rPr>
      </w:pPr>
      <w:r>
        <w:rPr>
          <w:rFonts w:cs="Arial"/>
          <w:szCs w:val="22"/>
          <w:lang w:val="en-GB"/>
        </w:rPr>
        <w:t xml:space="preserve">As representative examples for others, </w:t>
      </w:r>
      <w:r w:rsidR="009972E8">
        <w:rPr>
          <w:rFonts w:cs="Arial"/>
          <w:szCs w:val="22"/>
          <w:lang w:val="en-GB"/>
        </w:rPr>
        <w:t>e</w:t>
      </w:r>
      <w:r w:rsidR="00AC1EA0" w:rsidRPr="00AC1EA0">
        <w:rPr>
          <w:rFonts w:cs="Arial"/>
          <w:szCs w:val="22"/>
          <w:lang w:val="en-GB"/>
        </w:rPr>
        <w:t>ndnotes are added to some recommendations to further clarify the comply</w:t>
      </w:r>
      <w:r w:rsidR="00AC1EA0">
        <w:rPr>
          <w:rFonts w:cs="Arial"/>
          <w:szCs w:val="22"/>
          <w:lang w:val="en-GB"/>
        </w:rPr>
        <w:t>-</w:t>
      </w:r>
      <w:r w:rsidR="00AC1EA0" w:rsidRPr="00AC1EA0">
        <w:rPr>
          <w:rFonts w:cs="Arial"/>
          <w:szCs w:val="22"/>
          <w:lang w:val="en-GB"/>
        </w:rPr>
        <w:t>or</w:t>
      </w:r>
      <w:r w:rsidR="00AC1EA0">
        <w:rPr>
          <w:rFonts w:cs="Arial"/>
          <w:szCs w:val="22"/>
          <w:lang w:val="en-GB"/>
        </w:rPr>
        <w:t>-</w:t>
      </w:r>
      <w:r w:rsidR="00AC1EA0" w:rsidRPr="00AC1EA0">
        <w:rPr>
          <w:rFonts w:cs="Arial"/>
          <w:szCs w:val="22"/>
          <w:lang w:val="en-GB"/>
        </w:rPr>
        <w:t xml:space="preserve">explain principle, stating that, depending on the size of the </w:t>
      </w:r>
      <w:r w:rsidR="00AC1EA0">
        <w:rPr>
          <w:rFonts w:cs="Arial"/>
          <w:szCs w:val="22"/>
          <w:lang w:val="en-GB"/>
        </w:rPr>
        <w:t>enterprise</w:t>
      </w:r>
      <w:r w:rsidR="00AC1EA0" w:rsidRPr="00AC1EA0">
        <w:rPr>
          <w:rFonts w:cs="Arial"/>
          <w:szCs w:val="22"/>
          <w:lang w:val="en-GB"/>
        </w:rPr>
        <w:t xml:space="preserve"> and the legal conditions, special consideration should be given to whether compliance is appropriate and possible or whether, in accordance with the comply-or-explain principle, the deviation is explained and comprehensibly justified in the Declaration of Compliance. This can be done in a short form with a high everyday benefit for the respective </w:t>
      </w:r>
      <w:r w:rsidR="00AC1EA0">
        <w:rPr>
          <w:rFonts w:cs="Arial"/>
          <w:szCs w:val="22"/>
          <w:lang w:val="en-GB"/>
        </w:rPr>
        <w:t xml:space="preserve">corporate governance </w:t>
      </w:r>
      <w:r w:rsidR="00AC1EA0" w:rsidRPr="00AC1EA0">
        <w:rPr>
          <w:rFonts w:cs="Arial"/>
          <w:szCs w:val="22"/>
          <w:lang w:val="en-GB"/>
        </w:rPr>
        <w:t xml:space="preserve">or </w:t>
      </w:r>
      <w:r w:rsidR="00AC1EA0">
        <w:rPr>
          <w:rFonts w:cs="Arial"/>
          <w:szCs w:val="22"/>
          <w:lang w:val="en-GB"/>
        </w:rPr>
        <w:t xml:space="preserve">corporate </w:t>
      </w:r>
      <w:r w:rsidR="00AC1EA0" w:rsidRPr="00AC1EA0">
        <w:rPr>
          <w:rFonts w:cs="Arial"/>
          <w:szCs w:val="22"/>
          <w:lang w:val="en-GB"/>
        </w:rPr>
        <w:t>activity.</w:t>
      </w:r>
    </w:p>
    <w:p w14:paraId="4B9091B9" w14:textId="043341C6" w:rsidR="001A78B2" w:rsidRDefault="001A78B2" w:rsidP="00AC1EA0">
      <w:pPr>
        <w:rPr>
          <w:rFonts w:cs="Arial"/>
          <w:szCs w:val="22"/>
          <w:lang w:val="en-GB"/>
        </w:rPr>
      </w:pPr>
    </w:p>
    <w:p w14:paraId="1DBE23FC" w14:textId="0CC657AD" w:rsidR="008424C2" w:rsidRPr="009C0583" w:rsidRDefault="001A78B2" w:rsidP="008424C2">
      <w:pPr>
        <w:rPr>
          <w:b/>
          <w:u w:val="single"/>
        </w:rPr>
      </w:pPr>
      <w:r w:rsidRPr="007B1E9B">
        <w:rPr>
          <w:rFonts w:cs="Arial"/>
          <w:b/>
          <w:bCs/>
          <w:szCs w:val="22"/>
          <w:lang w:val="en-GB"/>
        </w:rPr>
        <w:t>A</w:t>
      </w:r>
      <w:r w:rsidR="007B1E9B" w:rsidRPr="007B1E9B">
        <w:rPr>
          <w:rFonts w:cs="Arial"/>
          <w:b/>
          <w:bCs/>
          <w:szCs w:val="22"/>
          <w:lang w:val="en-GB"/>
        </w:rPr>
        <w:t>nnex</w:t>
      </w:r>
      <w:r w:rsidRPr="007B1E9B">
        <w:rPr>
          <w:rFonts w:cs="Arial"/>
          <w:b/>
          <w:bCs/>
          <w:szCs w:val="22"/>
          <w:lang w:val="en-GB"/>
        </w:rPr>
        <w:t xml:space="preserve"> I</w:t>
      </w:r>
      <w:r w:rsidR="007B1E9B" w:rsidRPr="007B1E9B">
        <w:rPr>
          <w:rFonts w:cs="Arial"/>
          <w:b/>
          <w:bCs/>
          <w:szCs w:val="22"/>
          <w:lang w:val="en-GB"/>
        </w:rPr>
        <w:t>II</w:t>
      </w:r>
      <w:r w:rsidRPr="009C0583">
        <w:rPr>
          <w:rFonts w:cs="Arial"/>
          <w:szCs w:val="22"/>
          <w:lang w:val="en-GB"/>
        </w:rPr>
        <w:t xml:space="preserve"> </w:t>
      </w:r>
      <w:r w:rsidR="008424C2" w:rsidRPr="009C0583">
        <w:rPr>
          <w:bCs/>
          <w:u w:val="single"/>
        </w:rPr>
        <w:t>provides</w:t>
      </w:r>
      <w:r w:rsidR="00DE7627" w:rsidRPr="009C0583">
        <w:rPr>
          <w:bCs/>
          <w:u w:val="single"/>
        </w:rPr>
        <w:t xml:space="preserve"> a brief overview </w:t>
      </w:r>
      <w:r w:rsidR="00E1758C" w:rsidRPr="009C0583">
        <w:rPr>
          <w:bCs/>
          <w:u w:val="single"/>
        </w:rPr>
        <w:t>of the</w:t>
      </w:r>
      <w:r w:rsidR="00DE7627" w:rsidRPr="009C0583">
        <w:rPr>
          <w:bCs/>
          <w:u w:val="single"/>
        </w:rPr>
        <w:t xml:space="preserve"> comply-or-explain principle </w:t>
      </w:r>
      <w:r w:rsidR="00E1758C" w:rsidRPr="009C0583">
        <w:rPr>
          <w:bCs/>
          <w:u w:val="single"/>
        </w:rPr>
        <w:t>to further promote full understanding and proper application.</w:t>
      </w:r>
    </w:p>
    <w:p w14:paraId="0EA18403" w14:textId="77777777" w:rsidR="00AC1EA0" w:rsidRPr="009C0583" w:rsidRDefault="00AC1EA0" w:rsidP="00E03943">
      <w:pPr>
        <w:rPr>
          <w:rFonts w:cs="Arial"/>
          <w:szCs w:val="22"/>
        </w:rPr>
      </w:pPr>
    </w:p>
    <w:p w14:paraId="2D9605B7" w14:textId="5E757F98" w:rsidR="007A05E5" w:rsidRPr="00715C2C" w:rsidRDefault="00ED42E1">
      <w:pPr>
        <w:rPr>
          <w:rFonts w:cs="Arial"/>
          <w:szCs w:val="22"/>
          <w:lang w:val="en-GB"/>
        </w:rPr>
      </w:pPr>
      <w:r w:rsidRPr="00715C2C">
        <w:rPr>
          <w:rFonts w:cs="Arial"/>
          <w:szCs w:val="22"/>
          <w:lang w:val="en-GB"/>
        </w:rPr>
        <w:t xml:space="preserve">The parts of the </w:t>
      </w:r>
      <w:r w:rsidR="001A7884" w:rsidRPr="00715C2C">
        <w:rPr>
          <w:rFonts w:cs="Arial"/>
          <w:szCs w:val="22"/>
          <w:lang w:val="en-GB"/>
        </w:rPr>
        <w:t>G-PCGM</w:t>
      </w:r>
      <w:r w:rsidRPr="00715C2C">
        <w:rPr>
          <w:rFonts w:cs="Arial"/>
          <w:szCs w:val="22"/>
          <w:lang w:val="en-GB"/>
        </w:rPr>
        <w:t xml:space="preserve"> that are not marked as a recommendation are short references to legal regulations. These are intended to provide the special and heterogeneous target groups with a condensed overview of particularly important legal </w:t>
      </w:r>
      <w:r w:rsidR="005816E8">
        <w:rPr>
          <w:rFonts w:cs="Arial"/>
          <w:szCs w:val="22"/>
          <w:lang w:val="en-GB"/>
        </w:rPr>
        <w:t>regulations</w:t>
      </w:r>
      <w:r w:rsidRPr="00715C2C">
        <w:rPr>
          <w:rFonts w:cs="Arial"/>
          <w:szCs w:val="22"/>
          <w:lang w:val="en-GB"/>
        </w:rPr>
        <w:t xml:space="preserve">. </w:t>
      </w:r>
    </w:p>
    <w:p w14:paraId="6F6601BD" w14:textId="77777777" w:rsidR="007A05E5" w:rsidRPr="00715C2C" w:rsidRDefault="007A05E5">
      <w:pPr>
        <w:rPr>
          <w:rFonts w:cs="Arial"/>
          <w:szCs w:val="22"/>
          <w:lang w:val="en-GB"/>
        </w:rPr>
      </w:pPr>
    </w:p>
    <w:p w14:paraId="375D9BB5" w14:textId="54E0C513" w:rsidR="007A05E5" w:rsidRDefault="001B2B8A">
      <w:pPr>
        <w:rPr>
          <w:rFonts w:cs="Arial"/>
          <w:szCs w:val="22"/>
          <w:lang w:val="en-GB"/>
        </w:rPr>
      </w:pPr>
      <w:r w:rsidRPr="00715C2C">
        <w:rPr>
          <w:rFonts w:cs="Arial"/>
          <w:szCs w:val="22"/>
          <w:lang w:val="en-GB"/>
        </w:rPr>
        <w:t>Where necessary</w:t>
      </w:r>
      <w:r w:rsidR="00ED42E1" w:rsidRPr="00715C2C">
        <w:rPr>
          <w:rFonts w:cs="Arial"/>
          <w:szCs w:val="22"/>
          <w:lang w:val="en-GB"/>
        </w:rPr>
        <w:t xml:space="preserve">, endnotes </w:t>
      </w:r>
      <w:r w:rsidRPr="00715C2C">
        <w:rPr>
          <w:rFonts w:cs="Arial"/>
          <w:szCs w:val="22"/>
          <w:lang w:val="en-GB"/>
        </w:rPr>
        <w:t>point out</w:t>
      </w:r>
      <w:r w:rsidR="00ED42E1" w:rsidRPr="00715C2C">
        <w:rPr>
          <w:rFonts w:cs="Arial"/>
          <w:szCs w:val="22"/>
          <w:lang w:val="en-GB"/>
        </w:rPr>
        <w:t xml:space="preserve"> relevant differences in provisions between federal, state and municipal regulations.</w:t>
      </w:r>
    </w:p>
    <w:p w14:paraId="51224F26" w14:textId="2C434C0F" w:rsidR="00BD721E" w:rsidRDefault="00BD721E">
      <w:pPr>
        <w:rPr>
          <w:rFonts w:cs="Arial"/>
          <w:szCs w:val="22"/>
          <w:lang w:val="en-GB"/>
        </w:rPr>
      </w:pPr>
    </w:p>
    <w:p w14:paraId="2CC99A77" w14:textId="52C61046" w:rsidR="00BD721E" w:rsidRPr="005065F2" w:rsidRDefault="00135C39">
      <w:pPr>
        <w:rPr>
          <w:rFonts w:cs="Arial"/>
          <w:szCs w:val="22"/>
          <w:lang w:val="en-GB"/>
        </w:rPr>
      </w:pPr>
      <w:r w:rsidRPr="005065F2">
        <w:rPr>
          <w:lang w:val="en-GB"/>
        </w:rPr>
        <w:t>The level of detail and the size of the G-PCGM</w:t>
      </w:r>
      <w:r w:rsidR="000B000F" w:rsidRPr="005065F2">
        <w:rPr>
          <w:lang w:val="en-GB"/>
        </w:rPr>
        <w:t xml:space="preserve"> in it</w:t>
      </w:r>
      <w:r w:rsidR="00802D04" w:rsidRPr="005065F2">
        <w:rPr>
          <w:lang w:val="en-GB"/>
        </w:rPr>
        <w:t>s</w:t>
      </w:r>
      <w:r w:rsidR="000B000F" w:rsidRPr="005065F2">
        <w:rPr>
          <w:lang w:val="en-GB"/>
        </w:rPr>
        <w:t xml:space="preserve"> present form are necessary and appropriate in order</w:t>
      </w:r>
      <w:r w:rsidR="00802D04" w:rsidRPr="005065F2">
        <w:rPr>
          <w:lang w:val="en-GB"/>
        </w:rPr>
        <w:t xml:space="preserve"> t</w:t>
      </w:r>
      <w:r w:rsidR="000B000F" w:rsidRPr="005065F2">
        <w:rPr>
          <w:lang w:val="en-GB"/>
        </w:rPr>
        <w:t xml:space="preserve">o achieve the </w:t>
      </w:r>
      <w:r w:rsidR="0084510F" w:rsidRPr="005065F2">
        <w:rPr>
          <w:lang w:val="en-GB"/>
        </w:rPr>
        <w:t>objectives formulated in the preamble.</w:t>
      </w:r>
      <w:r w:rsidRPr="005065F2">
        <w:rPr>
          <w:lang w:val="en-GB"/>
        </w:rPr>
        <w:t xml:space="preserve"> </w:t>
      </w:r>
      <w:r w:rsidR="004F23FA" w:rsidRPr="005065F2">
        <w:rPr>
          <w:lang w:val="en-GB"/>
        </w:rPr>
        <w:t xml:space="preserve">On site in the very different public authorities, the G-PCGM is intended </w:t>
      </w:r>
      <w:r w:rsidR="004C3088" w:rsidRPr="005065F2">
        <w:rPr>
          <w:lang w:val="en-GB"/>
        </w:rPr>
        <w:t xml:space="preserve">to be used in order to achieve the aims of </w:t>
      </w:r>
      <w:r w:rsidR="00AF3C2C" w:rsidRPr="005065F2">
        <w:rPr>
          <w:lang w:val="en-GB"/>
        </w:rPr>
        <w:t xml:space="preserve">a large number of different target groups with heterogeneous </w:t>
      </w:r>
      <w:r w:rsidR="00FB55CA" w:rsidRPr="005065F2">
        <w:rPr>
          <w:lang w:val="en-GB"/>
        </w:rPr>
        <w:t>backgrounds of experience</w:t>
      </w:r>
      <w:r w:rsidR="00A6692C" w:rsidRPr="005065F2">
        <w:rPr>
          <w:lang w:val="en-GB"/>
        </w:rPr>
        <w:t>s</w:t>
      </w:r>
      <w:r w:rsidR="00FB55CA" w:rsidRPr="005065F2">
        <w:rPr>
          <w:lang w:val="en-GB"/>
        </w:rPr>
        <w:t xml:space="preserve"> and qualifications</w:t>
      </w:r>
      <w:r w:rsidR="00A6692C" w:rsidRPr="005065F2">
        <w:rPr>
          <w:lang w:val="en-GB"/>
        </w:rPr>
        <w:t xml:space="preserve"> in </w:t>
      </w:r>
      <w:r w:rsidR="00F322E9" w:rsidRPr="005065F2">
        <w:rPr>
          <w:lang w:val="en-GB"/>
        </w:rPr>
        <w:t xml:space="preserve">the democratic community and with very different </w:t>
      </w:r>
      <w:r w:rsidR="00802D04" w:rsidRPr="005065F2">
        <w:rPr>
          <w:lang w:val="en-GB"/>
        </w:rPr>
        <w:t xml:space="preserve">information needs and expectations. </w:t>
      </w:r>
      <w:r w:rsidR="007C75DE" w:rsidRPr="005065F2">
        <w:rPr>
          <w:lang w:val="en-GB"/>
        </w:rPr>
        <w:t xml:space="preserve">This requires a </w:t>
      </w:r>
      <w:r w:rsidR="00E03A55" w:rsidRPr="005065F2">
        <w:rPr>
          <w:lang w:val="en-GB"/>
        </w:rPr>
        <w:t xml:space="preserve">precise foundation. </w:t>
      </w:r>
      <w:r w:rsidR="00C172CE" w:rsidRPr="005065F2">
        <w:rPr>
          <w:lang w:val="en-GB"/>
        </w:rPr>
        <w:t>In case of doubt, it is better and easier for the work on site and developments in public corporate governance</w:t>
      </w:r>
      <w:r w:rsidR="002D32C5" w:rsidRPr="005065F2">
        <w:rPr>
          <w:lang w:val="en-GB"/>
        </w:rPr>
        <w:t xml:space="preserve"> </w:t>
      </w:r>
      <w:r w:rsidR="005943D5" w:rsidRPr="005065F2">
        <w:rPr>
          <w:lang w:val="en-GB"/>
        </w:rPr>
        <w:t xml:space="preserve">not to </w:t>
      </w:r>
      <w:r w:rsidR="00D57DC6" w:rsidRPr="005065F2">
        <w:rPr>
          <w:lang w:val="en-GB"/>
        </w:rPr>
        <w:t xml:space="preserve">adopt regulations of the G-PCGM </w:t>
      </w:r>
      <w:r w:rsidR="00BA4ABD" w:rsidRPr="005065F2">
        <w:rPr>
          <w:lang w:val="en-GB"/>
        </w:rPr>
        <w:t xml:space="preserve">in the joint development of a </w:t>
      </w:r>
      <w:r w:rsidR="00432C84">
        <w:rPr>
          <w:rFonts w:cs="Arial"/>
          <w:szCs w:val="22"/>
          <w:lang w:val="en-GB"/>
        </w:rPr>
        <w:t>Public Corporate Governance Code</w:t>
      </w:r>
      <w:r w:rsidR="00BA4ABD" w:rsidRPr="005065F2">
        <w:rPr>
          <w:lang w:val="en-GB"/>
        </w:rPr>
        <w:t xml:space="preserve"> of</w:t>
      </w:r>
      <w:r w:rsidR="0014654E" w:rsidRPr="005065F2">
        <w:rPr>
          <w:lang w:val="en-GB"/>
        </w:rPr>
        <w:t xml:space="preserve"> t</w:t>
      </w:r>
      <w:r w:rsidR="00BA4ABD" w:rsidRPr="005065F2">
        <w:rPr>
          <w:lang w:val="en-GB"/>
        </w:rPr>
        <w:t xml:space="preserve">he public authority than </w:t>
      </w:r>
      <w:r w:rsidR="0014654E" w:rsidRPr="005065F2">
        <w:rPr>
          <w:lang w:val="en-GB"/>
        </w:rPr>
        <w:t>not to have</w:t>
      </w:r>
      <w:r w:rsidR="00BA4ABD" w:rsidRPr="005065F2">
        <w:rPr>
          <w:lang w:val="en-GB"/>
        </w:rPr>
        <w:t xml:space="preserve"> </w:t>
      </w:r>
      <w:r w:rsidR="0014654E" w:rsidRPr="005065F2">
        <w:rPr>
          <w:lang w:val="en-GB"/>
        </w:rPr>
        <w:t xml:space="preserve">important regulations in the G-PCGM </w:t>
      </w:r>
      <w:r w:rsidR="004F2FEA" w:rsidRPr="005065F2">
        <w:rPr>
          <w:lang w:val="en-GB"/>
        </w:rPr>
        <w:t>brought to attention</w:t>
      </w:r>
      <w:r w:rsidRPr="005065F2">
        <w:rPr>
          <w:lang w:val="en-GB"/>
        </w:rPr>
        <w:t xml:space="preserve"> </w:t>
      </w:r>
      <w:r w:rsidR="004F2FEA" w:rsidRPr="005065F2">
        <w:rPr>
          <w:lang w:val="en-GB"/>
        </w:rPr>
        <w:t>at all.</w:t>
      </w:r>
    </w:p>
    <w:p w14:paraId="1D2B45E6" w14:textId="77777777" w:rsidR="007A05E5" w:rsidRPr="00C92E8F" w:rsidRDefault="007A05E5">
      <w:pPr>
        <w:rPr>
          <w:rFonts w:cs="Arial"/>
          <w:szCs w:val="22"/>
        </w:rPr>
      </w:pPr>
    </w:p>
    <w:p w14:paraId="2025458C" w14:textId="3D19F98A" w:rsidR="007A05E5" w:rsidRPr="00715C2C" w:rsidRDefault="00ED42E1">
      <w:pPr>
        <w:rPr>
          <w:rFonts w:cs="Arial"/>
          <w:szCs w:val="22"/>
          <w:lang w:val="en-GB"/>
        </w:rPr>
      </w:pPr>
      <w:r w:rsidRPr="00715C2C">
        <w:rPr>
          <w:lang w:val="en-GB"/>
        </w:rPr>
        <w:t>If the term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 is used in the </w:t>
      </w:r>
      <w:r w:rsidR="001A7884" w:rsidRPr="00715C2C">
        <w:rPr>
          <w:lang w:val="en-GB"/>
        </w:rPr>
        <w:t>G-PCGM</w:t>
      </w:r>
      <w:r w:rsidRPr="00715C2C">
        <w:rPr>
          <w:lang w:val="en-GB"/>
        </w:rPr>
        <w:t xml:space="preserve">, </w:t>
      </w:r>
      <w:r w:rsidR="00704E4B" w:rsidRPr="00715C2C">
        <w:rPr>
          <w:lang w:val="en-GB"/>
        </w:rPr>
        <w:t xml:space="preserve">it refers to </w:t>
      </w:r>
      <w:r w:rsidRPr="00715C2C">
        <w:rPr>
          <w:lang w:val="en-GB"/>
        </w:rPr>
        <w:t xml:space="preserve">the respective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 of a </w:t>
      </w:r>
      <w:r w:rsidR="001B2B8A" w:rsidRPr="00715C2C">
        <w:rPr>
          <w:lang w:val="en-GB"/>
        </w:rPr>
        <w:t>public</w:t>
      </w:r>
      <w:r w:rsidRPr="00715C2C">
        <w:rPr>
          <w:lang w:val="en-GB"/>
        </w:rPr>
        <w:t xml:space="preserve"> authority</w:t>
      </w:r>
      <w:r w:rsidR="002260D7">
        <w:rPr>
          <w:lang w:val="en-GB"/>
        </w:rPr>
        <w:t xml:space="preserve"> (m</w:t>
      </w:r>
      <w:r w:rsidR="002260D7" w:rsidRPr="002260D7">
        <w:rPr>
          <w:lang w:val="en-GB"/>
        </w:rPr>
        <w:t>unicipality, district, state, federal government</w:t>
      </w:r>
      <w:r w:rsidR="002260D7">
        <w:rPr>
          <w:lang w:val="en-GB"/>
        </w:rPr>
        <w:t>)</w:t>
      </w:r>
      <w:r w:rsidRPr="00715C2C">
        <w:rPr>
          <w:lang w:val="en-GB"/>
        </w:rPr>
        <w:t>. Th</w:t>
      </w:r>
      <w:r w:rsidR="001B2B8A" w:rsidRPr="00715C2C">
        <w:rPr>
          <w:lang w:val="en-GB"/>
        </w:rPr>
        <w:t>is</w:t>
      </w:r>
      <w:r w:rsidRPr="00715C2C">
        <w:rPr>
          <w:lang w:val="en-GB"/>
        </w:rPr>
        <w:t xml:space="preserve"> formulation allows the best possible work with the </w:t>
      </w:r>
      <w:r w:rsidR="001A7884" w:rsidRPr="00715C2C">
        <w:rPr>
          <w:lang w:val="en-GB"/>
        </w:rPr>
        <w:t>G-PCGM</w:t>
      </w:r>
      <w:r w:rsidRPr="00715C2C">
        <w:rPr>
          <w:lang w:val="en-GB"/>
        </w:rPr>
        <w:t xml:space="preserve"> in the respective </w:t>
      </w:r>
      <w:r w:rsidR="001B2B8A" w:rsidRPr="00715C2C">
        <w:rPr>
          <w:lang w:val="en-GB"/>
        </w:rPr>
        <w:t>public</w:t>
      </w:r>
      <w:r w:rsidRPr="00715C2C">
        <w:rPr>
          <w:lang w:val="en-GB"/>
        </w:rPr>
        <w:t xml:space="preserve"> authority. </w:t>
      </w:r>
    </w:p>
    <w:p w14:paraId="50E9E027" w14:textId="77777777" w:rsidR="007A05E5" w:rsidRPr="00715C2C" w:rsidRDefault="007A05E5">
      <w:pPr>
        <w:rPr>
          <w:rFonts w:cs="Arial"/>
          <w:szCs w:val="22"/>
          <w:lang w:val="en-GB"/>
        </w:rPr>
      </w:pPr>
    </w:p>
    <w:p w14:paraId="786766BB" w14:textId="7F1D1599" w:rsidR="00715C2C" w:rsidRDefault="00ED42E1">
      <w:pPr>
        <w:rPr>
          <w:rFonts w:cs="Arial"/>
          <w:szCs w:val="22"/>
          <w:lang w:val="en-GB"/>
        </w:rPr>
      </w:pPr>
      <w:r w:rsidRPr="00715C2C">
        <w:rPr>
          <w:rFonts w:cs="Arial"/>
          <w:szCs w:val="22"/>
          <w:lang w:val="en-GB"/>
        </w:rPr>
        <w:t xml:space="preserve">The regulations </w:t>
      </w:r>
      <w:r w:rsidR="001B2B8A" w:rsidRPr="00715C2C">
        <w:rPr>
          <w:rFonts w:cs="Arial"/>
          <w:szCs w:val="22"/>
          <w:lang w:val="en-GB"/>
        </w:rPr>
        <w:t xml:space="preserve">of the </w:t>
      </w:r>
      <w:r w:rsidR="009640DF" w:rsidRPr="00715C2C">
        <w:rPr>
          <w:rFonts w:cs="Arial"/>
          <w:szCs w:val="22"/>
          <w:lang w:val="en-GB"/>
        </w:rPr>
        <w:t>G</w:t>
      </w:r>
      <w:r w:rsidR="001B2B8A" w:rsidRPr="00715C2C">
        <w:rPr>
          <w:rFonts w:cs="Arial"/>
          <w:szCs w:val="22"/>
          <w:lang w:val="en-GB"/>
        </w:rPr>
        <w:t xml:space="preserve">-PCGM </w:t>
      </w:r>
      <w:r w:rsidRPr="00715C2C">
        <w:rPr>
          <w:rFonts w:cs="Arial"/>
          <w:szCs w:val="22"/>
          <w:lang w:val="en-GB"/>
        </w:rPr>
        <w:t xml:space="preserve">were formulated with </w:t>
      </w:r>
      <w:r w:rsidR="001B2B8A" w:rsidRPr="00715C2C">
        <w:rPr>
          <w:rFonts w:cs="Arial"/>
          <w:szCs w:val="22"/>
          <w:lang w:val="en-GB"/>
        </w:rPr>
        <w:t>a view</w:t>
      </w:r>
      <w:r w:rsidRPr="00715C2C">
        <w:rPr>
          <w:rFonts w:cs="Arial"/>
          <w:szCs w:val="22"/>
          <w:lang w:val="en-GB"/>
        </w:rPr>
        <w:t xml:space="preserve"> to the legal form most </w:t>
      </w:r>
      <w:r w:rsidR="001B2B8A" w:rsidRPr="00715C2C">
        <w:rPr>
          <w:rFonts w:cs="Arial"/>
          <w:szCs w:val="22"/>
          <w:lang w:val="en-GB"/>
        </w:rPr>
        <w:t>frequently found</w:t>
      </w:r>
      <w:r w:rsidRPr="00715C2C">
        <w:rPr>
          <w:rFonts w:cs="Arial"/>
          <w:szCs w:val="22"/>
          <w:lang w:val="en-GB"/>
        </w:rPr>
        <w:t xml:space="preserve"> in </w:t>
      </w:r>
      <w:r w:rsidR="00E94961" w:rsidRPr="00715C2C">
        <w:rPr>
          <w:rFonts w:cs="Arial"/>
          <w:szCs w:val="22"/>
          <w:lang w:val="en-GB"/>
        </w:rPr>
        <w:t>SOEs</w:t>
      </w:r>
      <w:r w:rsidRPr="00715C2C">
        <w:rPr>
          <w:rFonts w:cs="Arial"/>
          <w:szCs w:val="22"/>
          <w:lang w:val="en-GB"/>
        </w:rPr>
        <w:t>, the GmbH</w:t>
      </w:r>
      <w:r w:rsidR="001B2B8A" w:rsidRPr="00715C2C">
        <w:rPr>
          <w:rFonts w:cs="Arial"/>
          <w:szCs w:val="22"/>
          <w:lang w:val="en-GB"/>
        </w:rPr>
        <w:t xml:space="preserve"> (private limited company), with optional supervisory bodies</w:t>
      </w:r>
      <w:r w:rsidRPr="00715C2C">
        <w:rPr>
          <w:rFonts w:cs="Arial"/>
          <w:szCs w:val="22"/>
          <w:lang w:val="en-GB"/>
        </w:rPr>
        <w:t xml:space="preserve">. </w:t>
      </w:r>
      <w:r w:rsidR="001B2B8A" w:rsidRPr="00715C2C">
        <w:rPr>
          <w:rFonts w:cs="Arial"/>
          <w:szCs w:val="22"/>
          <w:lang w:val="en-GB"/>
        </w:rPr>
        <w:t xml:space="preserve">As far as legally possible, they are to be applied appropriately </w:t>
      </w:r>
      <w:r w:rsidR="002C169F">
        <w:rPr>
          <w:rFonts w:cs="Arial"/>
          <w:szCs w:val="22"/>
          <w:lang w:val="en-GB"/>
        </w:rPr>
        <w:t>to</w:t>
      </w:r>
      <w:r w:rsidR="001B2B8A" w:rsidRPr="00715C2C">
        <w:rPr>
          <w:rFonts w:cs="Arial"/>
          <w:szCs w:val="22"/>
          <w:lang w:val="en-GB"/>
        </w:rPr>
        <w:t xml:space="preserve"> enterprises in a different legal form and enterprises with mandatory supervisory bodies to the local corporate structures and boards.</w:t>
      </w:r>
    </w:p>
    <w:p w14:paraId="19D28B57" w14:textId="3D384CB7" w:rsidR="00C7269D" w:rsidRDefault="00C7269D">
      <w:pPr>
        <w:rPr>
          <w:rFonts w:cs="Arial"/>
          <w:szCs w:val="22"/>
          <w:lang w:val="en-GB"/>
        </w:rPr>
      </w:pPr>
    </w:p>
    <w:p w14:paraId="47921DB3" w14:textId="45C664CA" w:rsidR="00C7269D" w:rsidRPr="00C7269D" w:rsidRDefault="00C7269D" w:rsidP="00C7269D">
      <w:pPr>
        <w:rPr>
          <w:rFonts w:cs="Arial"/>
          <w:szCs w:val="22"/>
          <w:lang w:val="en-GB"/>
        </w:rPr>
      </w:pPr>
      <w:r w:rsidRPr="00C7269D">
        <w:rPr>
          <w:rFonts w:cs="Arial"/>
          <w:szCs w:val="22"/>
          <w:lang w:val="en-GB"/>
        </w:rPr>
        <w:t xml:space="preserve">Since the </w:t>
      </w:r>
      <w:r>
        <w:rPr>
          <w:rFonts w:cs="Arial"/>
          <w:szCs w:val="22"/>
          <w:lang w:val="en-GB"/>
        </w:rPr>
        <w:t>public</w:t>
      </w:r>
      <w:r w:rsidRPr="00C7269D">
        <w:rPr>
          <w:rFonts w:cs="Arial"/>
          <w:szCs w:val="22"/>
          <w:lang w:val="en-GB"/>
        </w:rPr>
        <w:t xml:space="preserve"> authority usually has the role of shareholder (or co-</w:t>
      </w:r>
      <w:r>
        <w:rPr>
          <w:rFonts w:cs="Arial"/>
          <w:szCs w:val="22"/>
          <w:lang w:val="en-GB"/>
        </w:rPr>
        <w:t>shareholder</w:t>
      </w:r>
      <w:r w:rsidRPr="00C7269D">
        <w:rPr>
          <w:rFonts w:cs="Arial"/>
          <w:szCs w:val="22"/>
          <w:lang w:val="en-GB"/>
        </w:rPr>
        <w:t xml:space="preserve">), the </w:t>
      </w:r>
      <w:r>
        <w:rPr>
          <w:rFonts w:cs="Arial"/>
          <w:szCs w:val="22"/>
          <w:lang w:val="en-GB"/>
        </w:rPr>
        <w:t>G</w:t>
      </w:r>
      <w:r w:rsidRPr="00C7269D">
        <w:rPr>
          <w:rFonts w:cs="Arial"/>
          <w:szCs w:val="22"/>
          <w:lang w:val="en-GB"/>
        </w:rPr>
        <w:t xml:space="preserve">-PCGM uses the term shareholder. This is also intended to encompass the role of the </w:t>
      </w:r>
      <w:r>
        <w:rPr>
          <w:rFonts w:cs="Arial"/>
          <w:szCs w:val="22"/>
          <w:lang w:val="en-GB"/>
        </w:rPr>
        <w:t>public</w:t>
      </w:r>
      <w:r w:rsidRPr="00C7269D">
        <w:rPr>
          <w:rFonts w:cs="Arial"/>
          <w:szCs w:val="22"/>
          <w:lang w:val="en-GB"/>
        </w:rPr>
        <w:t xml:space="preserve"> authority for public-law enterprises such as </w:t>
      </w:r>
      <w:r w:rsidR="00441C8C">
        <w:rPr>
          <w:rFonts w:cs="Arial"/>
          <w:szCs w:val="22"/>
          <w:lang w:val="en-GB"/>
        </w:rPr>
        <w:t>a</w:t>
      </w:r>
      <w:r w:rsidR="00D924DC">
        <w:rPr>
          <w:rFonts w:cs="Arial"/>
          <w:szCs w:val="22"/>
          <w:lang w:val="en-GB"/>
        </w:rPr>
        <w:t xml:space="preserve">gencies under </w:t>
      </w:r>
      <w:r w:rsidR="00441C8C">
        <w:rPr>
          <w:rFonts w:cs="Arial"/>
          <w:szCs w:val="22"/>
          <w:lang w:val="en-GB"/>
        </w:rPr>
        <w:t>p</w:t>
      </w:r>
      <w:r w:rsidR="00D924DC">
        <w:rPr>
          <w:rFonts w:cs="Arial"/>
          <w:szCs w:val="22"/>
          <w:lang w:val="en-GB"/>
        </w:rPr>
        <w:t xml:space="preserve">ublic </w:t>
      </w:r>
      <w:r w:rsidR="00441C8C">
        <w:rPr>
          <w:rFonts w:cs="Arial"/>
          <w:szCs w:val="22"/>
          <w:lang w:val="en-GB"/>
        </w:rPr>
        <w:t>l</w:t>
      </w:r>
      <w:r w:rsidR="00D924DC">
        <w:rPr>
          <w:rFonts w:cs="Arial"/>
          <w:szCs w:val="22"/>
          <w:lang w:val="en-GB"/>
        </w:rPr>
        <w:t>aw (“Anstalten des öffentlichen Rechts”)</w:t>
      </w:r>
      <w:r w:rsidRPr="00C7269D">
        <w:rPr>
          <w:rFonts w:cs="Arial"/>
          <w:szCs w:val="22"/>
          <w:lang w:val="en-GB"/>
        </w:rPr>
        <w:t xml:space="preserve"> and </w:t>
      </w:r>
      <w:r w:rsidR="00441C8C">
        <w:rPr>
          <w:rFonts w:cs="Arial"/>
          <w:szCs w:val="22"/>
          <w:lang w:val="en-GB"/>
        </w:rPr>
        <w:t>c</w:t>
      </w:r>
      <w:r w:rsidRPr="00C7269D">
        <w:rPr>
          <w:rFonts w:cs="Arial"/>
          <w:szCs w:val="22"/>
          <w:lang w:val="en-GB"/>
        </w:rPr>
        <w:t>orporations</w:t>
      </w:r>
      <w:r w:rsidR="00D924DC">
        <w:rPr>
          <w:rFonts w:cs="Arial"/>
          <w:szCs w:val="22"/>
          <w:lang w:val="en-GB"/>
        </w:rPr>
        <w:t xml:space="preserve"> under </w:t>
      </w:r>
      <w:r w:rsidR="00441C8C">
        <w:rPr>
          <w:rFonts w:cs="Arial"/>
          <w:szCs w:val="22"/>
          <w:lang w:val="en-GB"/>
        </w:rPr>
        <w:t>p</w:t>
      </w:r>
      <w:r w:rsidR="00D924DC">
        <w:rPr>
          <w:rFonts w:cs="Arial"/>
          <w:szCs w:val="22"/>
          <w:lang w:val="en-GB"/>
        </w:rPr>
        <w:t xml:space="preserve">ublic </w:t>
      </w:r>
      <w:r w:rsidR="00441C8C">
        <w:rPr>
          <w:rFonts w:cs="Arial"/>
          <w:szCs w:val="22"/>
          <w:lang w:val="en-GB"/>
        </w:rPr>
        <w:t>l</w:t>
      </w:r>
      <w:r w:rsidR="00D924DC">
        <w:rPr>
          <w:rFonts w:cs="Arial"/>
          <w:szCs w:val="22"/>
          <w:lang w:val="en-GB"/>
        </w:rPr>
        <w:t>aw (</w:t>
      </w:r>
      <w:r w:rsidR="00D924DC" w:rsidRPr="00D924DC">
        <w:rPr>
          <w:rFonts w:cs="Arial"/>
          <w:szCs w:val="22"/>
          <w:lang w:val="en-GB"/>
        </w:rPr>
        <w:t>Körperschaften öffentlichen Rechts</w:t>
      </w:r>
      <w:r w:rsidR="00D924DC">
        <w:rPr>
          <w:rFonts w:cs="Arial"/>
          <w:szCs w:val="22"/>
          <w:lang w:val="en-GB"/>
        </w:rPr>
        <w:t>)</w:t>
      </w:r>
      <w:r w:rsidRPr="00C7269D">
        <w:rPr>
          <w:rFonts w:cs="Arial"/>
          <w:szCs w:val="22"/>
          <w:lang w:val="en-GB"/>
        </w:rPr>
        <w:t xml:space="preserve">, associations, foundations and </w:t>
      </w:r>
      <w:r w:rsidR="00441C8C">
        <w:rPr>
          <w:rFonts w:cs="Arial"/>
          <w:szCs w:val="22"/>
          <w:lang w:val="en-GB"/>
        </w:rPr>
        <w:t>j</w:t>
      </w:r>
      <w:r w:rsidR="00D924DC">
        <w:rPr>
          <w:rFonts w:cs="Arial"/>
          <w:szCs w:val="22"/>
          <w:lang w:val="en-GB"/>
        </w:rPr>
        <w:t xml:space="preserve">oint </w:t>
      </w:r>
      <w:r w:rsidR="00441C8C">
        <w:rPr>
          <w:rFonts w:cs="Arial"/>
          <w:szCs w:val="22"/>
          <w:lang w:val="en-GB"/>
        </w:rPr>
        <w:t>b</w:t>
      </w:r>
      <w:r w:rsidR="00D924DC">
        <w:rPr>
          <w:rFonts w:cs="Arial"/>
          <w:szCs w:val="22"/>
          <w:lang w:val="en-GB"/>
        </w:rPr>
        <w:t>odies (“Zweckverbände”)</w:t>
      </w:r>
      <w:r w:rsidRPr="00C7269D">
        <w:rPr>
          <w:rFonts w:cs="Arial"/>
          <w:szCs w:val="22"/>
          <w:lang w:val="en-GB"/>
        </w:rPr>
        <w:t>, where it is a guarantor</w:t>
      </w:r>
      <w:r w:rsidR="00D924DC">
        <w:rPr>
          <w:rFonts w:cs="Arial"/>
          <w:szCs w:val="22"/>
          <w:lang w:val="en-GB"/>
        </w:rPr>
        <w:t>ship</w:t>
      </w:r>
      <w:r w:rsidRPr="00C7269D">
        <w:rPr>
          <w:rFonts w:cs="Arial"/>
          <w:szCs w:val="22"/>
          <w:lang w:val="en-GB"/>
        </w:rPr>
        <w:t xml:space="preserve">, </w:t>
      </w:r>
      <w:r w:rsidR="00D924DC">
        <w:rPr>
          <w:rFonts w:cs="Arial"/>
          <w:szCs w:val="22"/>
          <w:lang w:val="en-GB"/>
        </w:rPr>
        <w:t>owner</w:t>
      </w:r>
      <w:r w:rsidRPr="00C7269D">
        <w:rPr>
          <w:rFonts w:cs="Arial"/>
          <w:szCs w:val="22"/>
          <w:lang w:val="en-GB"/>
        </w:rPr>
        <w:t xml:space="preserve">ship or membership. For example, guarantors can make use of the comply-or-explain principle </w:t>
      </w:r>
      <w:r w:rsidR="00D924DC">
        <w:rPr>
          <w:rFonts w:cs="Arial"/>
          <w:szCs w:val="22"/>
          <w:lang w:val="en-GB"/>
        </w:rPr>
        <w:t>appropriate</w:t>
      </w:r>
      <w:r w:rsidRPr="00C7269D">
        <w:rPr>
          <w:rFonts w:cs="Arial"/>
          <w:szCs w:val="22"/>
          <w:lang w:val="en-GB"/>
        </w:rPr>
        <w:t xml:space="preserve"> to the situation. Furthermore, the term is intended to include all roles of the public sector with the various respective perspectives, such as the </w:t>
      </w:r>
      <w:r w:rsidR="00D924DC" w:rsidRPr="00C7269D">
        <w:rPr>
          <w:rFonts w:cs="Arial"/>
          <w:szCs w:val="22"/>
          <w:lang w:val="en-GB"/>
        </w:rPr>
        <w:t xml:space="preserve">role </w:t>
      </w:r>
      <w:r w:rsidR="00D924DC">
        <w:rPr>
          <w:rFonts w:cs="Arial"/>
          <w:szCs w:val="22"/>
          <w:lang w:val="en-GB"/>
        </w:rPr>
        <w:t xml:space="preserve">as </w:t>
      </w:r>
      <w:r w:rsidRPr="00C7269D">
        <w:rPr>
          <w:rFonts w:cs="Arial"/>
          <w:szCs w:val="22"/>
          <w:lang w:val="en-GB"/>
        </w:rPr>
        <w:t xml:space="preserve">owner and the </w:t>
      </w:r>
      <w:r w:rsidR="00D924D9">
        <w:rPr>
          <w:rFonts w:cs="Arial"/>
          <w:szCs w:val="22"/>
          <w:lang w:val="en-GB"/>
        </w:rPr>
        <w:t xml:space="preserve">role as </w:t>
      </w:r>
      <w:r w:rsidRPr="00C7269D">
        <w:rPr>
          <w:rFonts w:cs="Arial"/>
          <w:szCs w:val="22"/>
          <w:lang w:val="en-GB"/>
        </w:rPr>
        <w:t xml:space="preserve">guarantor, among others. The choice of term is explicitly not </w:t>
      </w:r>
      <w:r w:rsidR="00C930B6">
        <w:rPr>
          <w:rFonts w:cs="Arial"/>
          <w:szCs w:val="22"/>
          <w:lang w:val="en-GB"/>
        </w:rPr>
        <w:t>linked to</w:t>
      </w:r>
      <w:r w:rsidRPr="00C7269D">
        <w:rPr>
          <w:rFonts w:cs="Arial"/>
          <w:szCs w:val="22"/>
          <w:lang w:val="en-GB"/>
        </w:rPr>
        <w:t xml:space="preserve"> any prioritisation of the various roles of the public sector.</w:t>
      </w:r>
    </w:p>
    <w:p w14:paraId="33E3E697" w14:textId="14337607" w:rsidR="00C7269D" w:rsidRDefault="00C7269D" w:rsidP="00C7269D">
      <w:pPr>
        <w:rPr>
          <w:rFonts w:cs="Arial"/>
          <w:szCs w:val="22"/>
          <w:lang w:val="en-GB"/>
        </w:rPr>
      </w:pPr>
    </w:p>
    <w:p w14:paraId="37491F45" w14:textId="31DD0561" w:rsidR="007A05E5" w:rsidRPr="00715C2C" w:rsidRDefault="00ED42E1">
      <w:pPr>
        <w:rPr>
          <w:rFonts w:cs="Arial"/>
          <w:szCs w:val="22"/>
          <w:lang w:val="en-GB"/>
        </w:rPr>
      </w:pPr>
      <w:r w:rsidRPr="00715C2C">
        <w:rPr>
          <w:rFonts w:cs="Arial"/>
          <w:szCs w:val="22"/>
          <w:lang w:val="en-GB"/>
        </w:rPr>
        <w:br w:type="page"/>
      </w:r>
    </w:p>
    <w:p w14:paraId="0B417183" w14:textId="43216A6D" w:rsidR="007A05E5" w:rsidRPr="00715C2C" w:rsidRDefault="00ED42E1">
      <w:pPr>
        <w:pStyle w:val="Heading1"/>
        <w:ind w:left="567" w:hanging="567"/>
        <w:rPr>
          <w:rFonts w:cs="Arial"/>
          <w:szCs w:val="28"/>
          <w:lang w:val="en-GB"/>
        </w:rPr>
      </w:pPr>
      <w:bookmarkStart w:id="4" w:name="_Toc61548087"/>
      <w:r w:rsidRPr="00715C2C">
        <w:rPr>
          <w:rFonts w:cs="Arial"/>
          <w:szCs w:val="28"/>
          <w:lang w:val="en-GB"/>
        </w:rPr>
        <w:t xml:space="preserve">Scope and anchoring </w:t>
      </w:r>
      <w:r w:rsidR="000E6C3B" w:rsidRPr="00715C2C">
        <w:rPr>
          <w:rFonts w:cs="Arial"/>
          <w:szCs w:val="28"/>
          <w:lang w:val="en-GB"/>
        </w:rPr>
        <w:t xml:space="preserve">of the </w:t>
      </w:r>
      <w:r w:rsidR="00461D17" w:rsidRPr="00715C2C">
        <w:rPr>
          <w:rFonts w:cs="Arial"/>
          <w:szCs w:val="28"/>
          <w:lang w:val="en-GB"/>
        </w:rPr>
        <w:t>D</w:t>
      </w:r>
      <w:r w:rsidRPr="00715C2C">
        <w:rPr>
          <w:rFonts w:cs="Arial"/>
          <w:szCs w:val="28"/>
          <w:lang w:val="en-GB"/>
        </w:rPr>
        <w:t xml:space="preserve">eclaration of </w:t>
      </w:r>
      <w:r w:rsidR="00461D17" w:rsidRPr="00715C2C">
        <w:rPr>
          <w:rFonts w:cs="Arial"/>
          <w:szCs w:val="28"/>
          <w:lang w:val="en-GB"/>
        </w:rPr>
        <w:t>C</w:t>
      </w:r>
      <w:r w:rsidRPr="00715C2C">
        <w:rPr>
          <w:rFonts w:cs="Arial"/>
          <w:szCs w:val="28"/>
          <w:lang w:val="en-GB"/>
        </w:rPr>
        <w:t xml:space="preserve">ompliance </w:t>
      </w:r>
      <w:r w:rsidR="001B2B8A" w:rsidRPr="00715C2C">
        <w:rPr>
          <w:rFonts w:cs="Arial"/>
          <w:szCs w:val="28"/>
          <w:lang w:val="en-GB"/>
        </w:rPr>
        <w:t>of</w:t>
      </w:r>
      <w:r w:rsidRPr="00715C2C">
        <w:rPr>
          <w:rFonts w:cs="Arial"/>
          <w:szCs w:val="28"/>
          <w:lang w:val="en-GB"/>
        </w:rPr>
        <w:t xml:space="preserve"> the </w:t>
      </w:r>
      <w:r w:rsidR="008B4532">
        <w:rPr>
          <w:rFonts w:cs="Arial"/>
          <w:szCs w:val="22"/>
          <w:lang w:val="en-GB"/>
        </w:rPr>
        <w:t>P</w:t>
      </w:r>
      <w:r w:rsidRPr="00715C2C">
        <w:rPr>
          <w:rFonts w:cs="Arial"/>
          <w:szCs w:val="22"/>
          <w:lang w:val="en-GB"/>
        </w:rPr>
        <w:t xml:space="preserve">ublic </w:t>
      </w:r>
      <w:r w:rsidR="008B4532">
        <w:rPr>
          <w:rFonts w:cs="Arial"/>
          <w:szCs w:val="22"/>
          <w:lang w:val="en-GB"/>
        </w:rPr>
        <w:t>C</w:t>
      </w:r>
      <w:r w:rsidRPr="00715C2C">
        <w:rPr>
          <w:rFonts w:cs="Arial"/>
          <w:szCs w:val="22"/>
          <w:lang w:val="en-GB"/>
        </w:rPr>
        <w:t xml:space="preserve">orporate </w:t>
      </w:r>
      <w:r w:rsidR="008B4532">
        <w:rPr>
          <w:rFonts w:cs="Arial"/>
          <w:szCs w:val="22"/>
          <w:lang w:val="en-GB"/>
        </w:rPr>
        <w:t>G</w:t>
      </w:r>
      <w:r w:rsidRPr="00715C2C">
        <w:rPr>
          <w:rFonts w:cs="Arial"/>
          <w:szCs w:val="22"/>
          <w:lang w:val="en-GB"/>
        </w:rPr>
        <w:t xml:space="preserve">overnance </w:t>
      </w:r>
      <w:r w:rsidR="008B4532">
        <w:rPr>
          <w:rFonts w:cs="Arial"/>
          <w:szCs w:val="22"/>
          <w:lang w:val="en-GB"/>
        </w:rPr>
        <w:t>C</w:t>
      </w:r>
      <w:r w:rsidRPr="00715C2C">
        <w:rPr>
          <w:rFonts w:cs="Arial"/>
          <w:szCs w:val="22"/>
          <w:lang w:val="en-GB"/>
        </w:rPr>
        <w:t>ode</w:t>
      </w:r>
      <w:bookmarkEnd w:id="4"/>
    </w:p>
    <w:p w14:paraId="68AC6117" w14:textId="77777777" w:rsidR="007A05E5" w:rsidRPr="00715C2C" w:rsidRDefault="007A05E5">
      <w:pPr>
        <w:rPr>
          <w:rFonts w:cs="Arial"/>
          <w:szCs w:val="22"/>
          <w:lang w:val="en-GB"/>
        </w:rPr>
      </w:pPr>
    </w:p>
    <w:p w14:paraId="38159988" w14:textId="77777777" w:rsidR="007A05E5" w:rsidRPr="00715C2C" w:rsidRDefault="00ED42E1">
      <w:pPr>
        <w:pStyle w:val="Heading2"/>
        <w:numPr>
          <w:ilvl w:val="0"/>
          <w:numId w:val="21"/>
        </w:numPr>
        <w:ind w:left="567" w:hanging="567"/>
        <w:rPr>
          <w:lang w:val="en-GB"/>
        </w:rPr>
      </w:pPr>
      <w:bookmarkStart w:id="5" w:name="_Toc61548088"/>
      <w:r w:rsidRPr="00715C2C">
        <w:rPr>
          <w:lang w:val="en-GB"/>
        </w:rPr>
        <w:t>Scope</w:t>
      </w:r>
      <w:bookmarkEnd w:id="5"/>
    </w:p>
    <w:p w14:paraId="2FAFB8A5" w14:textId="77777777" w:rsidR="007A05E5" w:rsidRPr="00715C2C" w:rsidRDefault="007A05E5">
      <w:pPr>
        <w:rPr>
          <w:rFonts w:cs="Arial"/>
          <w:szCs w:val="22"/>
          <w:lang w:val="en-GB"/>
        </w:rPr>
      </w:pPr>
    </w:p>
    <w:p w14:paraId="034B5B4D" w14:textId="3B5B6207" w:rsidR="00D831CB" w:rsidRPr="00715C2C" w:rsidRDefault="00ED42E1">
      <w:pPr>
        <w:pStyle w:val="ListParagraph"/>
        <w:numPr>
          <w:ilvl w:val="0"/>
          <w:numId w:val="4"/>
        </w:numPr>
        <w:ind w:left="567" w:hanging="567"/>
        <w:rPr>
          <w:rFonts w:cs="Arial"/>
          <w:szCs w:val="22"/>
          <w:lang w:val="en-GB"/>
        </w:rPr>
      </w:pPr>
      <w:r w:rsidRPr="00715C2C">
        <w:rPr>
          <w:rFonts w:eastAsia="Calibri" w:cs="Arial"/>
          <w:szCs w:val="22"/>
          <w:lang w:val="en-GB"/>
        </w:rPr>
        <w:t xml:space="preserve">The Public Corporate Governance Code applies to the </w:t>
      </w:r>
      <w:r w:rsidR="000E6C3B" w:rsidRPr="00715C2C">
        <w:rPr>
          <w:rFonts w:eastAsia="Calibri" w:cs="Arial"/>
          <w:szCs w:val="22"/>
          <w:lang w:val="en-GB"/>
        </w:rPr>
        <w:t>public</w:t>
      </w:r>
      <w:r w:rsidRPr="00715C2C">
        <w:rPr>
          <w:rFonts w:eastAsia="Calibri" w:cs="Arial"/>
          <w:szCs w:val="22"/>
          <w:lang w:val="en-GB"/>
        </w:rPr>
        <w:t xml:space="preserve"> authority</w:t>
      </w:r>
      <w:r w:rsidR="00E90E8E">
        <w:rPr>
          <w:rFonts w:eastAsia="Calibri" w:cs="Arial"/>
          <w:szCs w:val="22"/>
          <w:lang w:val="en-GB"/>
        </w:rPr>
        <w:t>,</w:t>
      </w:r>
      <w:r w:rsidRPr="00715C2C">
        <w:rPr>
          <w:rFonts w:eastAsia="Calibri" w:cs="Arial"/>
          <w:szCs w:val="22"/>
          <w:lang w:val="en-GB"/>
        </w:rPr>
        <w:t xml:space="preserve"> all </w:t>
      </w:r>
      <w:r w:rsidR="000E6C3B" w:rsidRPr="00715C2C">
        <w:rPr>
          <w:rFonts w:eastAsia="Calibri" w:cs="Arial"/>
          <w:szCs w:val="22"/>
          <w:lang w:val="en-GB"/>
        </w:rPr>
        <w:t>enterprises</w:t>
      </w:r>
      <w:r w:rsidR="00270DD2">
        <w:rPr>
          <w:rStyle w:val="EndnoteReference"/>
          <w:rFonts w:eastAsia="Calibri" w:cs="Arial"/>
          <w:szCs w:val="22"/>
          <w:lang w:val="en-GB"/>
        </w:rPr>
        <w:endnoteReference w:id="3"/>
      </w:r>
      <w:r w:rsidRPr="00715C2C">
        <w:rPr>
          <w:rFonts w:eastAsia="Calibri" w:cs="Arial"/>
          <w:szCs w:val="22"/>
          <w:lang w:val="en-GB"/>
        </w:rPr>
        <w:t xml:space="preserve"> in a legal form </w:t>
      </w:r>
      <w:r w:rsidR="000E6C3B" w:rsidRPr="00715C2C">
        <w:rPr>
          <w:rFonts w:eastAsia="Calibri" w:cs="Arial"/>
          <w:szCs w:val="22"/>
          <w:lang w:val="en-GB"/>
        </w:rPr>
        <w:t>under</w:t>
      </w:r>
      <w:r w:rsidRPr="00715C2C">
        <w:rPr>
          <w:rFonts w:eastAsia="Calibri" w:cs="Arial"/>
          <w:szCs w:val="22"/>
          <w:lang w:val="en-GB"/>
        </w:rPr>
        <w:t xml:space="preserve"> private law in which the </w:t>
      </w:r>
      <w:r w:rsidR="000E6C3B" w:rsidRPr="00715C2C">
        <w:rPr>
          <w:rFonts w:eastAsia="Calibri" w:cs="Arial"/>
          <w:szCs w:val="22"/>
          <w:lang w:val="en-GB"/>
        </w:rPr>
        <w:t xml:space="preserve">public authority </w:t>
      </w:r>
      <w:r w:rsidRPr="00715C2C">
        <w:rPr>
          <w:rFonts w:eastAsia="Calibri" w:cs="Arial"/>
          <w:szCs w:val="22"/>
          <w:lang w:val="en-GB"/>
        </w:rPr>
        <w:t xml:space="preserve">has a direct </w:t>
      </w:r>
      <w:r w:rsidR="000E6C3B" w:rsidRPr="00715C2C">
        <w:rPr>
          <w:rFonts w:eastAsia="Calibri" w:cs="Arial"/>
          <w:szCs w:val="22"/>
          <w:lang w:val="en-GB"/>
        </w:rPr>
        <w:t>major</w:t>
      </w:r>
      <w:r w:rsidR="0044136C">
        <w:rPr>
          <w:rFonts w:eastAsia="Calibri" w:cs="Arial"/>
          <w:szCs w:val="22"/>
          <w:lang w:val="en-GB"/>
        </w:rPr>
        <w:t>ity</w:t>
      </w:r>
      <w:r w:rsidR="000E6C3B" w:rsidRPr="00715C2C">
        <w:rPr>
          <w:rFonts w:eastAsia="Calibri" w:cs="Arial"/>
          <w:szCs w:val="22"/>
          <w:lang w:val="en-GB"/>
        </w:rPr>
        <w:t xml:space="preserve"> </w:t>
      </w:r>
      <w:r w:rsidR="008C25BE">
        <w:rPr>
          <w:rFonts w:eastAsia="Calibri" w:cs="Arial"/>
          <w:szCs w:val="22"/>
          <w:lang w:val="en-GB"/>
        </w:rPr>
        <w:t>share</w:t>
      </w:r>
      <w:r w:rsidR="000E6C3B" w:rsidRPr="00715C2C">
        <w:rPr>
          <w:rFonts w:eastAsia="Calibri" w:cs="Arial"/>
          <w:szCs w:val="22"/>
          <w:lang w:val="en-GB"/>
        </w:rPr>
        <w:t>holding</w:t>
      </w:r>
      <w:r w:rsidR="00E90E8E">
        <w:rPr>
          <w:rFonts w:eastAsia="Calibri" w:cs="Arial"/>
          <w:szCs w:val="22"/>
          <w:lang w:val="en-GB"/>
        </w:rPr>
        <w:t xml:space="preserve"> and</w:t>
      </w:r>
      <w:r w:rsidR="00E90E8E" w:rsidRPr="00715C2C">
        <w:rPr>
          <w:rFonts w:eastAsia="Calibri" w:cs="Arial"/>
          <w:szCs w:val="22"/>
          <w:lang w:val="en-GB"/>
        </w:rPr>
        <w:t xml:space="preserve"> </w:t>
      </w:r>
      <w:r w:rsidR="00E90E8E" w:rsidRPr="00E90E8E">
        <w:rPr>
          <w:rFonts w:eastAsia="Calibri" w:cs="Arial"/>
          <w:szCs w:val="22"/>
          <w:lang w:val="en-GB"/>
        </w:rPr>
        <w:t xml:space="preserve">enterprises in the legal form of a legal entity under public law which are subject to the supervision of the </w:t>
      </w:r>
      <w:r w:rsidR="00E90E8E">
        <w:rPr>
          <w:rFonts w:eastAsia="Calibri" w:cs="Arial"/>
          <w:szCs w:val="22"/>
          <w:lang w:val="en-GB"/>
        </w:rPr>
        <w:t>public</w:t>
      </w:r>
      <w:r w:rsidR="00E90E8E" w:rsidRPr="00E90E8E">
        <w:rPr>
          <w:rFonts w:eastAsia="Calibri" w:cs="Arial"/>
          <w:szCs w:val="22"/>
          <w:lang w:val="en-GB"/>
        </w:rPr>
        <w:t xml:space="preserve"> authority. If </w:t>
      </w:r>
      <w:r w:rsidR="00A7638A">
        <w:rPr>
          <w:rFonts w:eastAsia="Calibri" w:cs="Arial"/>
          <w:szCs w:val="22"/>
          <w:lang w:val="en-GB"/>
        </w:rPr>
        <w:t>legal provisions</w:t>
      </w:r>
      <w:r w:rsidR="00A7638A">
        <w:rPr>
          <w:rStyle w:val="EndnoteReference"/>
          <w:rFonts w:eastAsia="Calibri" w:cs="Arial"/>
          <w:szCs w:val="22"/>
          <w:lang w:val="en-GB"/>
        </w:rPr>
        <w:endnoteReference w:id="4"/>
      </w:r>
      <w:r w:rsidR="00E90E8E" w:rsidRPr="00E90E8E">
        <w:rPr>
          <w:rFonts w:eastAsia="Calibri" w:cs="Arial"/>
          <w:szCs w:val="22"/>
          <w:lang w:val="en-GB"/>
        </w:rPr>
        <w:t xml:space="preserve"> conflict with individual regulations of the Public Corporate Governance Code, these must be </w:t>
      </w:r>
      <w:r w:rsidR="00A7638A">
        <w:rPr>
          <w:rFonts w:eastAsia="Calibri" w:cs="Arial"/>
          <w:szCs w:val="22"/>
          <w:lang w:val="en-GB"/>
        </w:rPr>
        <w:t>complied with</w:t>
      </w:r>
      <w:r w:rsidR="00E90E8E" w:rsidRPr="00E90E8E">
        <w:rPr>
          <w:rFonts w:eastAsia="Calibri" w:cs="Arial"/>
          <w:szCs w:val="22"/>
          <w:lang w:val="en-GB"/>
        </w:rPr>
        <w:t xml:space="preserve"> accordingly.</w:t>
      </w:r>
    </w:p>
    <w:p w14:paraId="331DC0E7" w14:textId="77777777" w:rsidR="007A05E5" w:rsidRPr="00715C2C" w:rsidRDefault="007A05E5">
      <w:pPr>
        <w:pStyle w:val="ListParagraph"/>
        <w:ind w:left="0"/>
        <w:rPr>
          <w:rFonts w:cs="Arial"/>
          <w:szCs w:val="22"/>
          <w:lang w:val="en-GB"/>
        </w:rPr>
      </w:pPr>
    </w:p>
    <w:p w14:paraId="63881198" w14:textId="5EC970D0" w:rsidR="006B7A8C" w:rsidRPr="006B7A8C" w:rsidRDefault="006B7A8C" w:rsidP="0045392D">
      <w:pPr>
        <w:pStyle w:val="ListParagraph"/>
        <w:numPr>
          <w:ilvl w:val="0"/>
          <w:numId w:val="4"/>
        </w:numPr>
        <w:ind w:left="567" w:hanging="567"/>
        <w:rPr>
          <w:rFonts w:eastAsia="Calibri" w:cs="Arial"/>
          <w:bCs/>
          <w:color w:val="000000" w:themeColor="text1"/>
          <w:szCs w:val="22"/>
          <w:lang w:val="en-GB"/>
        </w:rPr>
      </w:pPr>
      <w:r w:rsidRPr="006B7A8C">
        <w:rPr>
          <w:rFonts w:eastAsia="Calibri" w:cs="Arial"/>
          <w:bCs/>
          <w:color w:val="000000" w:themeColor="text1"/>
          <w:szCs w:val="22"/>
          <w:lang w:val="en-GB"/>
        </w:rPr>
        <w:t>If a</w:t>
      </w:r>
      <w:r>
        <w:rPr>
          <w:rFonts w:eastAsia="Calibri" w:cs="Arial"/>
          <w:bCs/>
          <w:color w:val="000000" w:themeColor="text1"/>
          <w:szCs w:val="22"/>
          <w:lang w:val="en-GB"/>
        </w:rPr>
        <w:t>n</w:t>
      </w:r>
      <w:r w:rsidRPr="006B7A8C">
        <w:rPr>
          <w:rFonts w:eastAsia="Calibri" w:cs="Arial"/>
          <w:bCs/>
          <w:color w:val="000000" w:themeColor="text1"/>
          <w:szCs w:val="22"/>
          <w:lang w:val="en-GB"/>
        </w:rPr>
        <w:t xml:space="preserve"> </w:t>
      </w:r>
      <w:r>
        <w:rPr>
          <w:rFonts w:eastAsia="Calibri" w:cs="Arial"/>
          <w:bCs/>
          <w:color w:val="000000" w:themeColor="text1"/>
          <w:szCs w:val="22"/>
          <w:lang w:val="en-GB"/>
        </w:rPr>
        <w:t>enterprise</w:t>
      </w:r>
      <w:r w:rsidRPr="006B7A8C">
        <w:rPr>
          <w:rFonts w:eastAsia="Calibri" w:cs="Arial"/>
          <w:bCs/>
          <w:color w:val="000000" w:themeColor="text1"/>
          <w:szCs w:val="22"/>
          <w:lang w:val="en-GB"/>
        </w:rPr>
        <w:t xml:space="preserve"> in which the </w:t>
      </w:r>
      <w:r>
        <w:rPr>
          <w:rFonts w:eastAsia="Calibri" w:cs="Arial"/>
          <w:bCs/>
          <w:color w:val="000000" w:themeColor="text1"/>
          <w:szCs w:val="22"/>
          <w:lang w:val="en-GB"/>
        </w:rPr>
        <w:t>public</w:t>
      </w:r>
      <w:r w:rsidRPr="006B7A8C">
        <w:rPr>
          <w:rFonts w:eastAsia="Calibri" w:cs="Arial"/>
          <w:bCs/>
          <w:color w:val="000000" w:themeColor="text1"/>
          <w:szCs w:val="22"/>
          <w:lang w:val="en-GB"/>
        </w:rPr>
        <w:t xml:space="preserve"> authority holds a majority </w:t>
      </w:r>
      <w:r>
        <w:rPr>
          <w:rFonts w:eastAsia="Calibri" w:cs="Arial"/>
          <w:bCs/>
          <w:color w:val="000000" w:themeColor="text1"/>
          <w:szCs w:val="22"/>
          <w:lang w:val="en-GB"/>
        </w:rPr>
        <w:t>shareholding</w:t>
      </w:r>
      <w:r w:rsidRPr="006B7A8C">
        <w:rPr>
          <w:rFonts w:eastAsia="Calibri" w:cs="Arial"/>
          <w:bCs/>
          <w:color w:val="000000" w:themeColor="text1"/>
          <w:szCs w:val="22"/>
          <w:lang w:val="en-GB"/>
        </w:rPr>
        <w:t xml:space="preserve"> </w:t>
      </w:r>
      <w:r w:rsidR="006079E4">
        <w:rPr>
          <w:rFonts w:eastAsia="Calibri" w:cs="Arial"/>
          <w:bCs/>
          <w:color w:val="000000" w:themeColor="text1"/>
          <w:szCs w:val="22"/>
          <w:lang w:val="en-GB"/>
        </w:rPr>
        <w:t>runs</w:t>
      </w:r>
      <w:r w:rsidRPr="006B7A8C">
        <w:rPr>
          <w:rFonts w:eastAsia="Calibri" w:cs="Arial"/>
          <w:bCs/>
          <w:color w:val="000000" w:themeColor="text1"/>
          <w:szCs w:val="22"/>
          <w:lang w:val="en-GB"/>
        </w:rPr>
        <w:t xml:space="preserve"> a group within the meaning of </w:t>
      </w:r>
      <w:r>
        <w:rPr>
          <w:rFonts w:eastAsia="Calibri" w:cs="Arial"/>
          <w:bCs/>
          <w:color w:val="000000" w:themeColor="text1"/>
          <w:szCs w:val="22"/>
          <w:lang w:val="en-GB"/>
        </w:rPr>
        <w:t>section</w:t>
      </w:r>
      <w:r w:rsidRPr="006B7A8C">
        <w:rPr>
          <w:rFonts w:eastAsia="Calibri" w:cs="Arial"/>
          <w:bCs/>
          <w:color w:val="000000" w:themeColor="text1"/>
          <w:szCs w:val="22"/>
          <w:lang w:val="en-GB"/>
        </w:rPr>
        <w:t xml:space="preserve"> 290 HGB, the Public Corporate Governance Code shall apply to the parent </w:t>
      </w:r>
      <w:r>
        <w:rPr>
          <w:rFonts w:eastAsia="Calibri" w:cs="Arial"/>
          <w:bCs/>
          <w:color w:val="000000" w:themeColor="text1"/>
          <w:szCs w:val="22"/>
          <w:lang w:val="en-GB"/>
        </w:rPr>
        <w:t>enterprise</w:t>
      </w:r>
      <w:r w:rsidRPr="006B7A8C">
        <w:rPr>
          <w:rFonts w:eastAsia="Calibri" w:cs="Arial"/>
          <w:bCs/>
          <w:color w:val="000000" w:themeColor="text1"/>
          <w:szCs w:val="22"/>
          <w:lang w:val="en-GB"/>
        </w:rPr>
        <w:t xml:space="preserve">, which shall also apply it to the way in which it </w:t>
      </w:r>
      <w:r w:rsidR="006079E4">
        <w:rPr>
          <w:rFonts w:eastAsia="Calibri" w:cs="Arial"/>
          <w:bCs/>
          <w:color w:val="000000" w:themeColor="text1"/>
          <w:szCs w:val="22"/>
          <w:lang w:val="en-GB"/>
        </w:rPr>
        <w:t>runs</w:t>
      </w:r>
      <w:r w:rsidRPr="006B7A8C">
        <w:rPr>
          <w:rFonts w:eastAsia="Calibri" w:cs="Arial"/>
          <w:bCs/>
          <w:color w:val="000000" w:themeColor="text1"/>
          <w:szCs w:val="22"/>
          <w:lang w:val="en-GB"/>
        </w:rPr>
        <w:t xml:space="preserve"> the group, and, depending on the size ratio between the parent </w:t>
      </w:r>
      <w:r>
        <w:rPr>
          <w:rFonts w:eastAsia="Calibri" w:cs="Arial"/>
          <w:bCs/>
          <w:color w:val="000000" w:themeColor="text1"/>
          <w:szCs w:val="22"/>
          <w:lang w:val="en-GB"/>
        </w:rPr>
        <w:t>enterprise</w:t>
      </w:r>
      <w:r w:rsidRPr="006B7A8C">
        <w:rPr>
          <w:rFonts w:eastAsia="Calibri" w:cs="Arial"/>
          <w:bCs/>
          <w:color w:val="000000" w:themeColor="text1"/>
          <w:szCs w:val="22"/>
          <w:lang w:val="en-GB"/>
        </w:rPr>
        <w:t xml:space="preserve"> and the subsidiaries, also to the subsidiaries, provided that the </w:t>
      </w:r>
      <w:r>
        <w:rPr>
          <w:rFonts w:eastAsia="Calibri" w:cs="Arial"/>
          <w:bCs/>
          <w:color w:val="000000" w:themeColor="text1"/>
          <w:szCs w:val="22"/>
          <w:lang w:val="en-GB"/>
        </w:rPr>
        <w:t>public</w:t>
      </w:r>
      <w:r w:rsidRPr="006B7A8C">
        <w:rPr>
          <w:rFonts w:eastAsia="Calibri" w:cs="Arial"/>
          <w:bCs/>
          <w:color w:val="000000" w:themeColor="text1"/>
          <w:szCs w:val="22"/>
          <w:lang w:val="en-GB"/>
        </w:rPr>
        <w:t xml:space="preserve"> authority holds a majority </w:t>
      </w:r>
      <w:r>
        <w:rPr>
          <w:rFonts w:eastAsia="Calibri" w:cs="Arial"/>
          <w:bCs/>
          <w:color w:val="000000" w:themeColor="text1"/>
          <w:szCs w:val="22"/>
          <w:lang w:val="en-GB"/>
        </w:rPr>
        <w:t>shareholding</w:t>
      </w:r>
      <w:r w:rsidRPr="006B7A8C">
        <w:rPr>
          <w:rFonts w:eastAsia="Calibri" w:cs="Arial"/>
          <w:bCs/>
          <w:color w:val="000000" w:themeColor="text1"/>
          <w:szCs w:val="22"/>
          <w:lang w:val="en-GB"/>
        </w:rPr>
        <w:t xml:space="preserve"> in them.</w:t>
      </w:r>
    </w:p>
    <w:p w14:paraId="5DD51A2D" w14:textId="77777777" w:rsidR="007A05E5" w:rsidRPr="00715C2C" w:rsidRDefault="007A05E5">
      <w:pPr>
        <w:pStyle w:val="ListParagraph"/>
        <w:ind w:left="567" w:hanging="567"/>
        <w:rPr>
          <w:rFonts w:cs="Arial"/>
          <w:szCs w:val="22"/>
          <w:lang w:val="en-GB"/>
        </w:rPr>
      </w:pPr>
    </w:p>
    <w:p w14:paraId="535A1B0B" w14:textId="56DFFA27" w:rsidR="007A05E5" w:rsidRPr="00715C2C" w:rsidRDefault="00ED42E1">
      <w:pPr>
        <w:pStyle w:val="ListParagraph"/>
        <w:numPr>
          <w:ilvl w:val="0"/>
          <w:numId w:val="4"/>
        </w:numPr>
        <w:ind w:left="567" w:hanging="567"/>
        <w:rPr>
          <w:rFonts w:cs="Arial"/>
          <w:szCs w:val="22"/>
          <w:lang w:val="en-GB"/>
        </w:rPr>
      </w:pPr>
      <w:r w:rsidRPr="00715C2C">
        <w:rPr>
          <w:rFonts w:cs="Arial"/>
          <w:bCs/>
          <w:iCs/>
          <w:szCs w:val="22"/>
          <w:lang w:val="en-GB"/>
        </w:rPr>
        <w:t>If</w:t>
      </w:r>
      <w:r w:rsidR="00B75159" w:rsidRPr="00715C2C">
        <w:rPr>
          <w:rFonts w:cs="Arial"/>
          <w:bCs/>
          <w:iCs/>
          <w:szCs w:val="22"/>
          <w:lang w:val="en-GB"/>
        </w:rPr>
        <w:t xml:space="preserve"> the public authority does not have a majority </w:t>
      </w:r>
      <w:r w:rsidR="00794471" w:rsidRPr="00715C2C">
        <w:rPr>
          <w:rFonts w:cs="Arial"/>
          <w:bCs/>
          <w:iCs/>
          <w:szCs w:val="22"/>
          <w:lang w:val="en-GB"/>
        </w:rPr>
        <w:t>shareholding but</w:t>
      </w:r>
      <w:r w:rsidRPr="00715C2C">
        <w:rPr>
          <w:rFonts w:cs="Arial"/>
          <w:bCs/>
          <w:iCs/>
          <w:szCs w:val="22"/>
          <w:lang w:val="en-GB"/>
        </w:rPr>
        <w:t xml:space="preserve"> holds at least </w:t>
      </w:r>
      <w:r w:rsidR="00B75159" w:rsidRPr="00715C2C">
        <w:rPr>
          <w:rFonts w:cs="Arial"/>
          <w:bCs/>
          <w:iCs/>
          <w:szCs w:val="22"/>
          <w:lang w:val="en-GB"/>
        </w:rPr>
        <w:t>one quarter</w:t>
      </w:r>
      <w:r w:rsidRPr="00715C2C">
        <w:rPr>
          <w:rFonts w:cs="Arial"/>
          <w:bCs/>
          <w:iCs/>
          <w:szCs w:val="22"/>
          <w:lang w:val="en-GB"/>
        </w:rPr>
        <w:t xml:space="preserve"> of the shares in the </w:t>
      </w:r>
      <w:r w:rsidR="00B75159" w:rsidRPr="00715C2C">
        <w:rPr>
          <w:rFonts w:cs="Arial"/>
          <w:bCs/>
          <w:iCs/>
          <w:szCs w:val="22"/>
          <w:lang w:val="en-GB"/>
        </w:rPr>
        <w:t>enterprise</w:t>
      </w:r>
      <w:r w:rsidRPr="00715C2C">
        <w:rPr>
          <w:rFonts w:cs="Arial"/>
          <w:bCs/>
          <w:iCs/>
          <w:szCs w:val="22"/>
          <w:lang w:val="en-GB"/>
        </w:rPr>
        <w:t>,</w:t>
      </w:r>
      <w:r w:rsidR="00C97683">
        <w:rPr>
          <w:rFonts w:cs="Arial"/>
          <w:bCs/>
          <w:iCs/>
          <w:szCs w:val="22"/>
          <w:lang w:val="en-GB"/>
        </w:rPr>
        <w:t xml:space="preserve"> </w:t>
      </w:r>
      <w:r w:rsidR="00C97683" w:rsidRPr="00715C2C">
        <w:rPr>
          <w:rFonts w:cs="Arial"/>
          <w:bCs/>
          <w:iCs/>
          <w:szCs w:val="22"/>
          <w:lang w:val="en-GB"/>
        </w:rPr>
        <w:t>irrespective of the legal form of the enterprise,</w:t>
      </w:r>
      <w:r w:rsidRPr="00715C2C">
        <w:rPr>
          <w:rFonts w:cs="Arial"/>
          <w:bCs/>
          <w:iCs/>
          <w:szCs w:val="22"/>
          <w:lang w:val="en-GB"/>
        </w:rPr>
        <w:t xml:space="preserve"> the </w:t>
      </w:r>
      <w:r w:rsidR="00AD4AF8">
        <w:rPr>
          <w:rFonts w:cs="Arial"/>
          <w:bCs/>
          <w:iCs/>
          <w:szCs w:val="22"/>
          <w:lang w:val="en-GB"/>
        </w:rPr>
        <w:t>authori</w:t>
      </w:r>
      <w:r w:rsidR="00E34831">
        <w:rPr>
          <w:rFonts w:cs="Arial"/>
          <w:bCs/>
          <w:iCs/>
          <w:szCs w:val="22"/>
          <w:lang w:val="en-GB"/>
        </w:rPr>
        <w:t>s</w:t>
      </w:r>
      <w:r w:rsidR="00AD4AF8">
        <w:rPr>
          <w:rFonts w:cs="Arial"/>
          <w:bCs/>
          <w:iCs/>
          <w:szCs w:val="22"/>
          <w:lang w:val="en-GB"/>
        </w:rPr>
        <w:t xml:space="preserve">ed </w:t>
      </w:r>
      <w:r w:rsidRPr="00715C2C">
        <w:rPr>
          <w:rFonts w:cs="Arial"/>
          <w:bCs/>
          <w:iCs/>
          <w:szCs w:val="22"/>
          <w:lang w:val="en-GB"/>
        </w:rPr>
        <w:t xml:space="preserve">representatives of the </w:t>
      </w:r>
      <w:r w:rsidR="00B75159" w:rsidRPr="00715C2C">
        <w:rPr>
          <w:rFonts w:cs="Arial"/>
          <w:bCs/>
          <w:iCs/>
          <w:szCs w:val="22"/>
          <w:lang w:val="en-GB"/>
        </w:rPr>
        <w:t>public</w:t>
      </w:r>
      <w:r w:rsidRPr="00715C2C">
        <w:rPr>
          <w:rFonts w:cs="Arial"/>
          <w:bCs/>
          <w:iCs/>
          <w:szCs w:val="22"/>
          <w:lang w:val="en-GB"/>
        </w:rPr>
        <w:t xml:space="preserve"> authority shall </w:t>
      </w:r>
      <w:r w:rsidR="00B75159" w:rsidRPr="00715C2C">
        <w:rPr>
          <w:rFonts w:cs="Arial"/>
          <w:bCs/>
          <w:iCs/>
          <w:szCs w:val="22"/>
          <w:lang w:val="en-GB"/>
        </w:rPr>
        <w:t>work towards</w:t>
      </w:r>
      <w:r w:rsidRPr="00715C2C">
        <w:rPr>
          <w:rFonts w:cs="Arial"/>
          <w:bCs/>
          <w:iCs/>
          <w:szCs w:val="22"/>
          <w:lang w:val="en-GB"/>
        </w:rPr>
        <w:t xml:space="preserve"> the application of the Public Corporate Governance Code</w:t>
      </w:r>
      <w:r w:rsidR="00B75159" w:rsidRPr="00715C2C">
        <w:rPr>
          <w:rFonts w:cs="Arial"/>
          <w:bCs/>
          <w:iCs/>
          <w:szCs w:val="22"/>
          <w:lang w:val="en-GB"/>
        </w:rPr>
        <w:t xml:space="preserve"> in the </w:t>
      </w:r>
      <w:r w:rsidR="00CA6AA3">
        <w:rPr>
          <w:rFonts w:cs="Arial"/>
          <w:bCs/>
          <w:iCs/>
          <w:szCs w:val="22"/>
          <w:lang w:val="en-GB"/>
        </w:rPr>
        <w:t xml:space="preserve">corporate </w:t>
      </w:r>
      <w:r w:rsidR="00B75159" w:rsidRPr="00715C2C">
        <w:rPr>
          <w:rFonts w:cs="Arial"/>
          <w:bCs/>
          <w:iCs/>
          <w:szCs w:val="22"/>
          <w:lang w:val="en-GB"/>
        </w:rPr>
        <w:t>bodies</w:t>
      </w:r>
      <w:r w:rsidRPr="00715C2C">
        <w:rPr>
          <w:rFonts w:cs="Arial"/>
          <w:bCs/>
          <w:iCs/>
          <w:szCs w:val="22"/>
          <w:lang w:val="en-GB"/>
        </w:rPr>
        <w:t>.</w:t>
      </w:r>
    </w:p>
    <w:p w14:paraId="42CC6803" w14:textId="77777777" w:rsidR="007A05E5" w:rsidRPr="00715C2C" w:rsidRDefault="007A05E5">
      <w:pPr>
        <w:jc w:val="left"/>
        <w:rPr>
          <w:rFonts w:cs="Arial"/>
          <w:szCs w:val="22"/>
          <w:lang w:val="en-GB"/>
        </w:rPr>
      </w:pPr>
    </w:p>
    <w:p w14:paraId="36BF0DF6" w14:textId="2C524BFA" w:rsidR="007A05E5" w:rsidRPr="00715C2C" w:rsidRDefault="00ED42E1">
      <w:pPr>
        <w:pStyle w:val="Heading2"/>
        <w:numPr>
          <w:ilvl w:val="0"/>
          <w:numId w:val="21"/>
        </w:numPr>
        <w:ind w:left="567" w:hanging="567"/>
        <w:rPr>
          <w:lang w:val="en-GB"/>
        </w:rPr>
      </w:pPr>
      <w:bookmarkStart w:id="6" w:name="_Toc61548089"/>
      <w:r w:rsidRPr="00715C2C">
        <w:rPr>
          <w:lang w:val="en-GB"/>
        </w:rPr>
        <w:t xml:space="preserve">Anchoring </w:t>
      </w:r>
      <w:r w:rsidR="00B75159" w:rsidRPr="00715C2C">
        <w:rPr>
          <w:lang w:val="en-GB"/>
        </w:rPr>
        <w:t xml:space="preserve">the </w:t>
      </w:r>
      <w:r w:rsidRPr="00715C2C">
        <w:rPr>
          <w:lang w:val="en-GB"/>
        </w:rPr>
        <w:t xml:space="preserve">Declaration of Compliance in the </w:t>
      </w:r>
      <w:r w:rsidR="005114B9" w:rsidRPr="00715C2C">
        <w:rPr>
          <w:lang w:val="en-GB"/>
        </w:rPr>
        <w:t>enterprises</w:t>
      </w:r>
      <w:r w:rsidR="001360A0">
        <w:rPr>
          <w:lang w:val="en-GB"/>
        </w:rPr>
        <w:t>’</w:t>
      </w:r>
      <w:r w:rsidR="005114B9" w:rsidRPr="00715C2C">
        <w:rPr>
          <w:lang w:val="en-GB"/>
        </w:rPr>
        <w:t xml:space="preserve"> </w:t>
      </w:r>
      <w:r w:rsidR="00BD5332" w:rsidRPr="00715C2C">
        <w:rPr>
          <w:lang w:val="en-GB"/>
        </w:rPr>
        <w:t>statutes</w:t>
      </w:r>
      <w:r w:rsidRPr="00715C2C">
        <w:rPr>
          <w:lang w:val="en-GB"/>
        </w:rPr>
        <w:t xml:space="preserve"> </w:t>
      </w:r>
      <w:r w:rsidR="00B75159" w:rsidRPr="00715C2C">
        <w:rPr>
          <w:lang w:val="en-GB"/>
        </w:rPr>
        <w:t xml:space="preserve">as part of the </w:t>
      </w:r>
      <w:r w:rsidRPr="00715C2C">
        <w:rPr>
          <w:lang w:val="en-GB"/>
        </w:rPr>
        <w:t>Corporate Governance</w:t>
      </w:r>
      <w:r w:rsidR="00CA0506" w:rsidRPr="00715C2C">
        <w:rPr>
          <w:lang w:val="en-GB"/>
        </w:rPr>
        <w:t xml:space="preserve"> Statement</w:t>
      </w:r>
      <w:bookmarkEnd w:id="6"/>
    </w:p>
    <w:p w14:paraId="3A3ECF0B" w14:textId="77777777" w:rsidR="007A05E5" w:rsidRPr="00715C2C" w:rsidRDefault="007A05E5">
      <w:pPr>
        <w:rPr>
          <w:rFonts w:cs="Arial"/>
          <w:szCs w:val="22"/>
          <w:lang w:val="en-GB"/>
        </w:rPr>
      </w:pPr>
    </w:p>
    <w:p w14:paraId="1699A520" w14:textId="5EB5C818" w:rsidR="007A05E5" w:rsidRPr="00715C2C" w:rsidRDefault="00ED42E1">
      <w:pPr>
        <w:pStyle w:val="ListParagraph"/>
        <w:numPr>
          <w:ilvl w:val="0"/>
          <w:numId w:val="3"/>
        </w:numPr>
        <w:ind w:left="567" w:hanging="567"/>
        <w:rPr>
          <w:rFonts w:cs="Arial"/>
          <w:szCs w:val="22"/>
          <w:lang w:val="en-GB"/>
        </w:rPr>
      </w:pPr>
      <w:r w:rsidRPr="00715C2C">
        <w:rPr>
          <w:rFonts w:cs="Arial"/>
          <w:bCs/>
          <w:iCs/>
          <w:color w:val="000000" w:themeColor="text1"/>
          <w:szCs w:val="22"/>
          <w:lang w:val="en-GB"/>
        </w:rPr>
        <w:t xml:space="preserve">The </w:t>
      </w:r>
      <w:r w:rsidR="00B75159" w:rsidRPr="00715C2C">
        <w:rPr>
          <w:rFonts w:cs="Arial"/>
          <w:bCs/>
          <w:iCs/>
          <w:color w:val="000000" w:themeColor="text1"/>
          <w:szCs w:val="22"/>
          <w:lang w:val="en-GB"/>
        </w:rPr>
        <w:t>unit</w:t>
      </w:r>
      <w:r w:rsidRPr="00715C2C">
        <w:rPr>
          <w:rFonts w:cs="Arial"/>
          <w:bCs/>
          <w:iCs/>
          <w:color w:val="000000" w:themeColor="text1"/>
          <w:szCs w:val="22"/>
          <w:lang w:val="en-GB"/>
        </w:rPr>
        <w:t xml:space="preserve"> responsible for </w:t>
      </w:r>
      <w:r w:rsidR="00B75159" w:rsidRPr="00715C2C">
        <w:rPr>
          <w:rFonts w:cs="Arial"/>
          <w:bCs/>
          <w:iCs/>
          <w:color w:val="000000" w:themeColor="text1"/>
          <w:szCs w:val="22"/>
          <w:lang w:val="en-GB"/>
        </w:rPr>
        <w:t>shareholdings</w:t>
      </w:r>
      <w:r w:rsidRPr="00715C2C">
        <w:rPr>
          <w:rFonts w:cs="Arial"/>
          <w:bCs/>
          <w:iCs/>
          <w:color w:val="000000" w:themeColor="text1"/>
          <w:szCs w:val="22"/>
          <w:lang w:val="en-GB"/>
        </w:rPr>
        <w:t xml:space="preserve"> management (hereinafter referred to as </w:t>
      </w:r>
      <w:r w:rsidR="00B75159" w:rsidRPr="00715C2C">
        <w:rPr>
          <w:rFonts w:cs="Arial"/>
          <w:bCs/>
          <w:iCs/>
          <w:color w:val="000000" w:themeColor="text1"/>
          <w:szCs w:val="22"/>
          <w:lang w:val="en-GB"/>
        </w:rPr>
        <w:t>shareholdings management</w:t>
      </w:r>
      <w:r w:rsidRPr="00715C2C">
        <w:rPr>
          <w:rFonts w:cs="Arial"/>
          <w:bCs/>
          <w:iCs/>
          <w:color w:val="000000" w:themeColor="text1"/>
          <w:szCs w:val="22"/>
          <w:lang w:val="en-GB"/>
        </w:rPr>
        <w:t xml:space="preserve">) </w:t>
      </w:r>
      <w:r w:rsidR="00B75159" w:rsidRPr="00715C2C">
        <w:rPr>
          <w:rFonts w:cs="Arial"/>
          <w:bCs/>
          <w:iCs/>
          <w:color w:val="000000" w:themeColor="text1"/>
          <w:szCs w:val="22"/>
          <w:lang w:val="en-GB"/>
        </w:rPr>
        <w:t>sh</w:t>
      </w:r>
      <w:r w:rsidR="00BF254B" w:rsidRPr="00715C2C">
        <w:rPr>
          <w:rFonts w:cs="Arial"/>
          <w:bCs/>
          <w:iCs/>
          <w:color w:val="000000" w:themeColor="text1"/>
          <w:szCs w:val="22"/>
          <w:lang w:val="en-GB"/>
        </w:rPr>
        <w:t>all</w:t>
      </w:r>
      <w:r w:rsidRPr="00715C2C">
        <w:rPr>
          <w:rFonts w:cs="Arial"/>
          <w:bCs/>
          <w:iCs/>
          <w:color w:val="000000" w:themeColor="text1"/>
          <w:szCs w:val="22"/>
          <w:lang w:val="en-GB"/>
        </w:rPr>
        <w:t xml:space="preserve"> work within the political</w:t>
      </w:r>
      <w:r w:rsidR="00B75159" w:rsidRPr="00715C2C">
        <w:rPr>
          <w:rFonts w:cs="Arial"/>
          <w:bCs/>
          <w:iCs/>
          <w:color w:val="000000" w:themeColor="text1"/>
          <w:szCs w:val="22"/>
          <w:lang w:val="en-GB"/>
        </w:rPr>
        <w:t>ly</w:t>
      </w:r>
      <w:r w:rsidRPr="00715C2C">
        <w:rPr>
          <w:rFonts w:cs="Arial"/>
          <w:bCs/>
          <w:iCs/>
          <w:color w:val="000000" w:themeColor="text1"/>
          <w:szCs w:val="22"/>
          <w:lang w:val="en-GB"/>
        </w:rPr>
        <w:t xml:space="preserve"> </w:t>
      </w:r>
      <w:r w:rsidR="00B75159" w:rsidRPr="00715C2C">
        <w:rPr>
          <w:rFonts w:cs="Arial"/>
          <w:bCs/>
          <w:iCs/>
          <w:color w:val="000000" w:themeColor="text1"/>
          <w:szCs w:val="22"/>
          <w:lang w:val="en-GB"/>
        </w:rPr>
        <w:t>responsible</w:t>
      </w:r>
      <w:r w:rsidRPr="00715C2C">
        <w:rPr>
          <w:rFonts w:cs="Arial"/>
          <w:bCs/>
          <w:iCs/>
          <w:color w:val="000000" w:themeColor="text1"/>
          <w:szCs w:val="22"/>
          <w:lang w:val="en-GB"/>
        </w:rPr>
        <w:t xml:space="preserve"> body of the </w:t>
      </w:r>
      <w:r w:rsidR="00B75159" w:rsidRPr="00715C2C">
        <w:rPr>
          <w:rFonts w:cs="Arial"/>
          <w:bCs/>
          <w:iCs/>
          <w:color w:val="000000" w:themeColor="text1"/>
          <w:szCs w:val="22"/>
          <w:lang w:val="en-GB"/>
        </w:rPr>
        <w:t>public</w:t>
      </w:r>
      <w:r w:rsidRPr="00715C2C">
        <w:rPr>
          <w:rFonts w:cs="Arial"/>
          <w:bCs/>
          <w:iCs/>
          <w:color w:val="000000" w:themeColor="text1"/>
          <w:szCs w:val="22"/>
          <w:lang w:val="en-GB"/>
        </w:rPr>
        <w:t xml:space="preserve"> authority to ensure that </w:t>
      </w:r>
      <w:r w:rsidRPr="00715C2C">
        <w:rPr>
          <w:rFonts w:eastAsia="Calibri" w:cs="Arial"/>
          <w:bCs/>
          <w:color w:val="000000" w:themeColor="text1"/>
          <w:szCs w:val="22"/>
          <w:lang w:val="en-GB"/>
        </w:rPr>
        <w:t xml:space="preserve">its </w:t>
      </w:r>
      <w:r w:rsidR="00E34831" w:rsidRPr="00715C2C">
        <w:rPr>
          <w:rFonts w:eastAsia="Calibri" w:cs="Arial"/>
          <w:bCs/>
          <w:color w:val="000000" w:themeColor="text1"/>
          <w:szCs w:val="22"/>
          <w:lang w:val="en-GB"/>
        </w:rPr>
        <w:t>authori</w:t>
      </w:r>
      <w:r w:rsidR="00E34831">
        <w:rPr>
          <w:rFonts w:eastAsia="Calibri" w:cs="Arial"/>
          <w:bCs/>
          <w:color w:val="000000" w:themeColor="text1"/>
          <w:szCs w:val="22"/>
          <w:lang w:val="en-GB"/>
        </w:rPr>
        <w:t>s</w:t>
      </w:r>
      <w:r w:rsidR="00E34831" w:rsidRPr="00715C2C">
        <w:rPr>
          <w:rFonts w:eastAsia="Calibri" w:cs="Arial"/>
          <w:bCs/>
          <w:color w:val="000000" w:themeColor="text1"/>
          <w:szCs w:val="22"/>
          <w:lang w:val="en-GB"/>
        </w:rPr>
        <w:t xml:space="preserve">ed </w:t>
      </w:r>
      <w:r w:rsidRPr="00715C2C">
        <w:rPr>
          <w:rFonts w:eastAsia="Calibri" w:cs="Arial"/>
          <w:bCs/>
          <w:color w:val="000000" w:themeColor="text1"/>
          <w:szCs w:val="22"/>
          <w:lang w:val="en-GB"/>
        </w:rPr>
        <w:t xml:space="preserve">representatives in the corporate bodies ensure the anchoring of the Public Corporate Governance Code in the </w:t>
      </w:r>
      <w:r w:rsidR="00191CD1" w:rsidRPr="00715C2C">
        <w:rPr>
          <w:rFonts w:eastAsia="Calibri" w:cs="Arial"/>
          <w:bCs/>
          <w:color w:val="000000" w:themeColor="text1"/>
          <w:szCs w:val="22"/>
          <w:lang w:val="en-GB"/>
        </w:rPr>
        <w:t>enterprise</w:t>
      </w:r>
      <w:r w:rsidR="006E707C">
        <w:rPr>
          <w:rFonts w:eastAsia="Calibri" w:cs="Arial"/>
          <w:bCs/>
          <w:color w:val="000000" w:themeColor="text1"/>
          <w:szCs w:val="22"/>
          <w:lang w:val="en-GB"/>
        </w:rPr>
        <w:t>’</w:t>
      </w:r>
      <w:r w:rsidR="00191CD1" w:rsidRPr="00715C2C">
        <w:rPr>
          <w:rFonts w:eastAsia="Calibri" w:cs="Arial"/>
          <w:bCs/>
          <w:color w:val="000000" w:themeColor="text1"/>
          <w:szCs w:val="22"/>
          <w:lang w:val="en-GB"/>
        </w:rPr>
        <w:t>s</w:t>
      </w:r>
      <w:r w:rsidRPr="00715C2C">
        <w:rPr>
          <w:rFonts w:eastAsia="Calibri" w:cs="Arial"/>
          <w:bCs/>
          <w:color w:val="000000" w:themeColor="text1"/>
          <w:szCs w:val="22"/>
          <w:lang w:val="en-GB"/>
        </w:rPr>
        <w:t xml:space="preserve"> </w:t>
      </w:r>
      <w:r w:rsidR="0044136C">
        <w:rPr>
          <w:rFonts w:eastAsia="Calibri" w:cs="Arial"/>
          <w:bCs/>
          <w:color w:val="000000" w:themeColor="text1"/>
          <w:szCs w:val="22"/>
          <w:lang w:val="en-GB"/>
        </w:rPr>
        <w:t>statutes</w:t>
      </w:r>
      <w:r w:rsidR="00B47425">
        <w:rPr>
          <w:rStyle w:val="EndnoteReference"/>
          <w:rFonts w:eastAsia="Calibri" w:cs="Arial"/>
          <w:bCs/>
          <w:color w:val="000000" w:themeColor="text1"/>
          <w:szCs w:val="22"/>
          <w:lang w:val="en-GB"/>
        </w:rPr>
        <w:endnoteReference w:id="5"/>
      </w:r>
      <w:r w:rsidR="0044136C"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or by resolution in the </w:t>
      </w:r>
      <w:r w:rsidR="00191CD1" w:rsidRPr="00715C2C">
        <w:rPr>
          <w:rFonts w:eastAsia="Calibri" w:cs="Arial"/>
          <w:bCs/>
          <w:color w:val="000000" w:themeColor="text1"/>
          <w:szCs w:val="22"/>
          <w:lang w:val="en-GB"/>
        </w:rPr>
        <w:t>s</w:t>
      </w:r>
      <w:r w:rsidRPr="00715C2C">
        <w:rPr>
          <w:rFonts w:eastAsia="Calibri" w:cs="Arial"/>
          <w:bCs/>
          <w:color w:val="000000" w:themeColor="text1"/>
          <w:szCs w:val="22"/>
          <w:lang w:val="en-GB"/>
        </w:rPr>
        <w:t>hareholders</w:t>
      </w:r>
      <w:r w:rsidR="001360A0">
        <w:rPr>
          <w:rFonts w:eastAsia="Calibri" w:cs="Arial"/>
          <w:bCs/>
          <w:color w:val="000000" w:themeColor="text1"/>
          <w:szCs w:val="22"/>
          <w:lang w:val="en-GB"/>
        </w:rPr>
        <w:t>’</w:t>
      </w:r>
      <w:r w:rsidRPr="00715C2C">
        <w:rPr>
          <w:rFonts w:eastAsia="Calibri" w:cs="Arial"/>
          <w:bCs/>
          <w:color w:val="000000" w:themeColor="text1"/>
          <w:szCs w:val="22"/>
          <w:lang w:val="en-GB"/>
        </w:rPr>
        <w:t xml:space="preserve"> </w:t>
      </w:r>
      <w:r w:rsidR="00191CD1" w:rsidRPr="00715C2C">
        <w:rPr>
          <w:rFonts w:eastAsia="Calibri" w:cs="Arial"/>
          <w:bCs/>
          <w:color w:val="000000" w:themeColor="text1"/>
          <w:szCs w:val="22"/>
          <w:lang w:val="en-GB"/>
        </w:rPr>
        <w:t>m</w:t>
      </w:r>
      <w:r w:rsidRPr="00715C2C">
        <w:rPr>
          <w:rFonts w:eastAsia="Calibri" w:cs="Arial"/>
          <w:bCs/>
          <w:color w:val="000000" w:themeColor="text1"/>
          <w:szCs w:val="22"/>
          <w:lang w:val="en-GB"/>
        </w:rPr>
        <w:t>eeting.</w:t>
      </w:r>
    </w:p>
    <w:p w14:paraId="1F608515" w14:textId="7CB28A44" w:rsidR="0068753F" w:rsidRPr="00715C2C" w:rsidRDefault="0068753F" w:rsidP="0068753F">
      <w:pPr>
        <w:pStyle w:val="ListParagraph"/>
        <w:ind w:left="567"/>
        <w:rPr>
          <w:rFonts w:eastAsia="Calibri" w:cs="Arial"/>
          <w:bCs/>
          <w:color w:val="000000" w:themeColor="text1"/>
          <w:szCs w:val="22"/>
          <w:lang w:val="en-GB"/>
        </w:rPr>
      </w:pPr>
      <w:r w:rsidRPr="00715C2C">
        <w:rPr>
          <w:rFonts w:eastAsia="Calibri" w:cs="Arial"/>
          <w:bCs/>
          <w:color w:val="000000" w:themeColor="text1"/>
          <w:szCs w:val="22"/>
          <w:lang w:val="en-GB"/>
        </w:rPr>
        <w:t xml:space="preserve">The anchoring must be done in such a way that the management </w:t>
      </w:r>
      <w:r w:rsidR="0050011B">
        <w:rPr>
          <w:rFonts w:eastAsia="Calibri" w:cs="Arial"/>
          <w:bCs/>
          <w:color w:val="000000" w:themeColor="text1"/>
          <w:szCs w:val="22"/>
          <w:lang w:val="en-GB"/>
        </w:rPr>
        <w:t xml:space="preserve">body </w:t>
      </w:r>
      <w:r w:rsidRPr="00715C2C">
        <w:rPr>
          <w:rFonts w:eastAsia="Calibri" w:cs="Arial"/>
          <w:bCs/>
          <w:color w:val="000000" w:themeColor="text1"/>
          <w:szCs w:val="22"/>
          <w:lang w:val="en-GB"/>
        </w:rPr>
        <w:t xml:space="preserve">and supervisory </w:t>
      </w:r>
      <w:r w:rsidR="0050011B" w:rsidRPr="00715C2C">
        <w:rPr>
          <w:rFonts w:eastAsia="Calibri" w:cs="Arial"/>
          <w:bCs/>
          <w:color w:val="000000" w:themeColor="text1"/>
          <w:szCs w:val="22"/>
          <w:lang w:val="en-GB"/>
        </w:rPr>
        <w:t>bod</w:t>
      </w:r>
      <w:r w:rsidR="0050011B">
        <w:rPr>
          <w:rFonts w:eastAsia="Calibri" w:cs="Arial"/>
          <w:bCs/>
          <w:color w:val="000000" w:themeColor="text1"/>
          <w:szCs w:val="22"/>
          <w:lang w:val="en-GB"/>
        </w:rPr>
        <w:t>y</w:t>
      </w:r>
      <w:r w:rsidR="0050011B"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must declare annually as part of the </w:t>
      </w:r>
      <w:r w:rsidR="00461D17"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461D17"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Statement</w:t>
      </w:r>
      <w:r w:rsidR="005C0966">
        <w:rPr>
          <w:rFonts w:eastAsia="Calibri" w:cs="Arial"/>
          <w:bCs/>
          <w:color w:val="000000" w:themeColor="text1"/>
          <w:szCs w:val="22"/>
          <w:lang w:val="en-GB"/>
        </w:rPr>
        <w:t xml:space="preserve">, </w:t>
      </w:r>
      <w:r w:rsidR="005C0966" w:rsidRPr="00715C2C">
        <w:rPr>
          <w:rFonts w:eastAsia="Calibri" w:cs="Arial"/>
          <w:bCs/>
          <w:color w:val="000000" w:themeColor="text1"/>
          <w:szCs w:val="22"/>
          <w:lang w:val="en-GB"/>
        </w:rPr>
        <w:t xml:space="preserve">in analogy to </w:t>
      </w:r>
      <w:r w:rsidR="00DC2BED">
        <w:rPr>
          <w:rFonts w:eastAsia="Calibri" w:cs="Arial"/>
          <w:bCs/>
          <w:color w:val="000000" w:themeColor="text1"/>
          <w:szCs w:val="22"/>
          <w:lang w:val="en-GB"/>
        </w:rPr>
        <w:t>s</w:t>
      </w:r>
      <w:r w:rsidR="005C0966">
        <w:rPr>
          <w:rFonts w:eastAsia="Calibri" w:cs="Arial"/>
          <w:bCs/>
          <w:color w:val="000000" w:themeColor="text1"/>
          <w:szCs w:val="22"/>
          <w:lang w:val="en-GB"/>
        </w:rPr>
        <w:t>ection</w:t>
      </w:r>
      <w:r w:rsidR="005C0966" w:rsidRPr="00715C2C">
        <w:rPr>
          <w:rFonts w:eastAsia="Calibri" w:cs="Arial"/>
          <w:bCs/>
          <w:color w:val="000000" w:themeColor="text1"/>
          <w:szCs w:val="22"/>
          <w:lang w:val="en-GB"/>
        </w:rPr>
        <w:t xml:space="preserve"> 289</w:t>
      </w:r>
      <w:r w:rsidR="003E1DE5">
        <w:rPr>
          <w:rFonts w:eastAsia="Calibri" w:cs="Arial"/>
          <w:bCs/>
          <w:color w:val="000000" w:themeColor="text1"/>
          <w:szCs w:val="22"/>
          <w:lang w:val="en-GB"/>
        </w:rPr>
        <w:t xml:space="preserve"> et seq</w:t>
      </w:r>
      <w:r w:rsidR="005C0966" w:rsidRPr="00715C2C">
        <w:rPr>
          <w:rFonts w:eastAsia="Calibri" w:cs="Arial"/>
          <w:bCs/>
          <w:color w:val="000000" w:themeColor="text1"/>
          <w:szCs w:val="22"/>
          <w:lang w:val="en-GB"/>
        </w:rPr>
        <w:t xml:space="preserve"> HGB</w:t>
      </w:r>
      <w:r w:rsidR="005C0966">
        <w:rPr>
          <w:rFonts w:eastAsia="Calibri" w:cs="Arial"/>
          <w:bCs/>
          <w:color w:val="000000" w:themeColor="text1"/>
          <w:szCs w:val="22"/>
          <w:lang w:val="en-GB"/>
        </w:rPr>
        <w:t>,</w:t>
      </w:r>
      <w:r w:rsidR="00CA0506"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that the recommendations of the Public Corporate Governance Code have been and are being complied with or which recommendations have not been or are not being applied and why not. </w:t>
      </w:r>
      <w:r w:rsidR="00E9004D">
        <w:rPr>
          <w:rFonts w:eastAsia="Calibri" w:cs="Arial"/>
          <w:bCs/>
          <w:color w:val="000000" w:themeColor="text1"/>
          <w:szCs w:val="22"/>
          <w:lang w:val="en-GB"/>
        </w:rPr>
        <w:t>D</w:t>
      </w:r>
      <w:r w:rsidRPr="00715C2C">
        <w:rPr>
          <w:rFonts w:eastAsia="Calibri" w:cs="Arial"/>
          <w:bCs/>
          <w:color w:val="000000" w:themeColor="text1"/>
          <w:szCs w:val="22"/>
          <w:lang w:val="en-GB"/>
        </w:rPr>
        <w:t>eviat</w:t>
      </w:r>
      <w:r w:rsidR="00E9004D">
        <w:rPr>
          <w:rFonts w:eastAsia="Calibri" w:cs="Arial"/>
          <w:bCs/>
          <w:color w:val="000000" w:themeColor="text1"/>
          <w:szCs w:val="22"/>
          <w:lang w:val="en-GB"/>
        </w:rPr>
        <w:t>ions</w:t>
      </w:r>
      <w:r w:rsidRPr="00715C2C">
        <w:rPr>
          <w:rFonts w:eastAsia="Calibri" w:cs="Arial"/>
          <w:bCs/>
          <w:color w:val="000000" w:themeColor="text1"/>
          <w:szCs w:val="22"/>
          <w:lang w:val="en-GB"/>
        </w:rPr>
        <w:t xml:space="preserve"> from the recommendations</w:t>
      </w:r>
      <w:r w:rsidR="005C0966"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must be justified in a comprehensible manner. Furthermore, the submission of 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Statement</w:t>
      </w:r>
      <w:r w:rsidRPr="00715C2C">
        <w:rPr>
          <w:rFonts w:eastAsia="Calibri" w:cs="Arial"/>
          <w:bCs/>
          <w:color w:val="000000" w:themeColor="text1"/>
          <w:szCs w:val="22"/>
          <w:lang w:val="en-GB"/>
        </w:rPr>
        <w:t xml:space="preserve"> must be anchored in analogy to </w:t>
      </w:r>
      <w:r w:rsidR="00DC2BED">
        <w:rPr>
          <w:rFonts w:eastAsia="Calibri" w:cs="Arial"/>
          <w:bCs/>
          <w:color w:val="000000" w:themeColor="text1"/>
          <w:szCs w:val="22"/>
          <w:lang w:val="en-GB"/>
        </w:rPr>
        <w:t>section</w:t>
      </w:r>
      <w:r w:rsidR="00DC2BED"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289</w:t>
      </w:r>
      <w:r w:rsidR="009B0BB6">
        <w:rPr>
          <w:rFonts w:eastAsia="Calibri" w:cs="Arial"/>
          <w:bCs/>
          <w:color w:val="000000" w:themeColor="text1"/>
          <w:szCs w:val="22"/>
          <w:lang w:val="en-GB"/>
        </w:rPr>
        <w:t xml:space="preserve"> </w:t>
      </w:r>
      <w:r w:rsidR="003E1DE5">
        <w:rPr>
          <w:rFonts w:eastAsia="Calibri" w:cs="Arial"/>
          <w:bCs/>
          <w:color w:val="000000" w:themeColor="text1"/>
          <w:szCs w:val="22"/>
          <w:lang w:val="en-GB"/>
        </w:rPr>
        <w:t>et seq</w:t>
      </w:r>
      <w:r w:rsidR="003E1DE5"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HGB in accordance with the form illustrated in the Public Corporate Governance Code.</w:t>
      </w:r>
    </w:p>
    <w:p w14:paraId="54DE42E8" w14:textId="77777777" w:rsidR="007A05E5" w:rsidRPr="00715C2C" w:rsidRDefault="007A05E5" w:rsidP="00461D17">
      <w:pPr>
        <w:pStyle w:val="ListParagraph"/>
        <w:ind w:left="567"/>
        <w:rPr>
          <w:rFonts w:eastAsia="Calibri" w:cs="Arial"/>
          <w:bCs/>
          <w:color w:val="000000" w:themeColor="text1"/>
          <w:szCs w:val="22"/>
          <w:lang w:val="en-GB"/>
        </w:rPr>
      </w:pPr>
    </w:p>
    <w:p w14:paraId="6DB994AC" w14:textId="2E60ED6E" w:rsidR="00461D17" w:rsidRPr="002C169F" w:rsidRDefault="00461D17" w:rsidP="00461D17">
      <w:pPr>
        <w:pStyle w:val="ListParagraph"/>
        <w:ind w:left="567"/>
        <w:rPr>
          <w:rFonts w:eastAsia="Calibri" w:cs="Arial"/>
          <w:bCs/>
          <w:i/>
          <w:iCs/>
          <w:color w:val="000000" w:themeColor="text1"/>
          <w:szCs w:val="22"/>
          <w:lang w:val="en-GB"/>
        </w:rPr>
      </w:pPr>
      <w:r w:rsidRPr="002C169F">
        <w:rPr>
          <w:rFonts w:eastAsia="Calibri" w:cs="Arial"/>
          <w:bCs/>
          <w:i/>
          <w:iCs/>
          <w:color w:val="000000" w:themeColor="text1"/>
          <w:szCs w:val="22"/>
          <w:lang w:val="en-GB"/>
        </w:rPr>
        <w:t xml:space="preserve">(The Corporate Governance </w:t>
      </w:r>
      <w:r w:rsidR="00CA0506" w:rsidRPr="002C169F">
        <w:rPr>
          <w:rFonts w:eastAsia="Calibri" w:cs="Arial"/>
          <w:bCs/>
          <w:i/>
          <w:iCs/>
          <w:color w:val="000000" w:themeColor="text1"/>
          <w:szCs w:val="22"/>
          <w:lang w:val="en-GB"/>
        </w:rPr>
        <w:t xml:space="preserve">Statement </w:t>
      </w:r>
      <w:r w:rsidRPr="002C169F">
        <w:rPr>
          <w:rFonts w:eastAsia="Calibri" w:cs="Arial"/>
          <w:bCs/>
          <w:i/>
          <w:iCs/>
          <w:color w:val="000000" w:themeColor="text1"/>
          <w:szCs w:val="22"/>
          <w:lang w:val="en-GB"/>
        </w:rPr>
        <w:t xml:space="preserve">is to be understood as a synonym for the term corporate governance report which is used in practice. The German Public Corporate </w:t>
      </w:r>
      <w:r w:rsidR="005114B9" w:rsidRPr="002C169F">
        <w:rPr>
          <w:rFonts w:eastAsia="Calibri" w:cs="Arial"/>
          <w:bCs/>
          <w:i/>
          <w:iCs/>
          <w:color w:val="000000" w:themeColor="text1"/>
          <w:szCs w:val="22"/>
          <w:lang w:val="en-GB"/>
        </w:rPr>
        <w:t>Governance-</w:t>
      </w:r>
      <w:r w:rsidRPr="002C169F">
        <w:rPr>
          <w:rFonts w:eastAsia="Calibri" w:cs="Arial"/>
          <w:bCs/>
          <w:i/>
          <w:iCs/>
          <w:color w:val="000000" w:themeColor="text1"/>
          <w:szCs w:val="22"/>
          <w:lang w:val="en-GB"/>
        </w:rPr>
        <w:t>Model</w:t>
      </w:r>
      <w:r w:rsidR="005114B9" w:rsidRPr="002C169F">
        <w:rPr>
          <w:rFonts w:eastAsia="Calibri" w:cs="Arial"/>
          <w:bCs/>
          <w:i/>
          <w:iCs/>
          <w:color w:val="000000" w:themeColor="text1"/>
          <w:szCs w:val="22"/>
          <w:lang w:val="en-GB"/>
        </w:rPr>
        <w:t>c</w:t>
      </w:r>
      <w:r w:rsidRPr="002C169F">
        <w:rPr>
          <w:rFonts w:eastAsia="Calibri" w:cs="Arial"/>
          <w:bCs/>
          <w:i/>
          <w:iCs/>
          <w:color w:val="000000" w:themeColor="text1"/>
          <w:szCs w:val="22"/>
          <w:lang w:val="en-GB"/>
        </w:rPr>
        <w:t xml:space="preserve">ode uses the term </w:t>
      </w:r>
      <w:r w:rsidRPr="00275B00">
        <w:rPr>
          <w:rFonts w:eastAsia="Calibri" w:cs="Arial"/>
          <w:bCs/>
          <w:color w:val="000000" w:themeColor="text1"/>
          <w:szCs w:val="22"/>
          <w:lang w:val="en-GB"/>
        </w:rPr>
        <w:t xml:space="preserve">Corporate Governance </w:t>
      </w:r>
      <w:r w:rsidR="00CA0506" w:rsidRPr="00275B00">
        <w:rPr>
          <w:rFonts w:eastAsia="Calibri" w:cs="Arial"/>
          <w:bCs/>
          <w:color w:val="000000" w:themeColor="text1"/>
          <w:szCs w:val="22"/>
          <w:lang w:val="en-GB"/>
        </w:rPr>
        <w:t>Statement</w:t>
      </w:r>
      <w:r w:rsidR="00CA0506" w:rsidRPr="002C169F">
        <w:rPr>
          <w:rFonts w:eastAsia="Calibri" w:cs="Arial"/>
          <w:bCs/>
          <w:i/>
          <w:iCs/>
          <w:color w:val="000000" w:themeColor="text1"/>
          <w:szCs w:val="22"/>
          <w:lang w:val="en-GB"/>
        </w:rPr>
        <w:t xml:space="preserve"> </w:t>
      </w:r>
      <w:r w:rsidRPr="002C169F">
        <w:rPr>
          <w:rFonts w:eastAsia="Calibri" w:cs="Arial"/>
          <w:bCs/>
          <w:i/>
          <w:iCs/>
          <w:color w:val="000000" w:themeColor="text1"/>
          <w:szCs w:val="22"/>
          <w:lang w:val="en-GB"/>
        </w:rPr>
        <w:t xml:space="preserve">in accordance with </w:t>
      </w:r>
      <w:r w:rsidR="00DC2BED">
        <w:rPr>
          <w:rFonts w:eastAsia="Calibri" w:cs="Arial"/>
          <w:bCs/>
          <w:i/>
          <w:iCs/>
          <w:color w:val="000000" w:themeColor="text1"/>
          <w:szCs w:val="22"/>
          <w:lang w:val="en-GB"/>
        </w:rPr>
        <w:t>s</w:t>
      </w:r>
      <w:r w:rsidR="00DC2BED" w:rsidRPr="002C169F">
        <w:rPr>
          <w:rFonts w:eastAsia="Calibri" w:cs="Arial"/>
          <w:bCs/>
          <w:i/>
          <w:iCs/>
          <w:color w:val="000000" w:themeColor="text1"/>
          <w:szCs w:val="22"/>
          <w:lang w:val="en-GB"/>
        </w:rPr>
        <w:t xml:space="preserve">ection </w:t>
      </w:r>
      <w:r w:rsidRPr="002C169F">
        <w:rPr>
          <w:rFonts w:eastAsia="Calibri" w:cs="Arial"/>
          <w:bCs/>
          <w:i/>
          <w:iCs/>
          <w:color w:val="000000" w:themeColor="text1"/>
          <w:szCs w:val="22"/>
          <w:lang w:val="en-GB"/>
        </w:rPr>
        <w:t>289</w:t>
      </w:r>
      <w:r w:rsidR="003E1DE5">
        <w:rPr>
          <w:rFonts w:eastAsia="Calibri" w:cs="Arial"/>
          <w:bCs/>
          <w:i/>
          <w:iCs/>
          <w:color w:val="000000" w:themeColor="text1"/>
          <w:szCs w:val="22"/>
          <w:lang w:val="en-GB"/>
        </w:rPr>
        <w:t xml:space="preserve"> et seq </w:t>
      </w:r>
      <w:r w:rsidRPr="002C169F">
        <w:rPr>
          <w:rFonts w:eastAsia="Calibri" w:cs="Arial"/>
          <w:bCs/>
          <w:i/>
          <w:iCs/>
          <w:color w:val="000000" w:themeColor="text1"/>
          <w:szCs w:val="22"/>
          <w:lang w:val="en-GB"/>
        </w:rPr>
        <w:t xml:space="preserve">HGB. This understanding of the term is also used in the </w:t>
      </w:r>
      <w:r w:rsidR="002C169F" w:rsidRPr="002C169F">
        <w:rPr>
          <w:rFonts w:eastAsia="Calibri" w:cs="Arial"/>
          <w:bCs/>
          <w:i/>
          <w:iCs/>
          <w:color w:val="000000" w:themeColor="text1"/>
          <w:szCs w:val="22"/>
          <w:lang w:val="en-GB"/>
        </w:rPr>
        <w:t>German Corporate Governance Code for listed companies of the Regierungskommission</w:t>
      </w:r>
      <w:r w:rsidRPr="002C169F">
        <w:rPr>
          <w:rFonts w:eastAsia="Calibri" w:cs="Arial"/>
          <w:bCs/>
          <w:i/>
          <w:iCs/>
          <w:color w:val="000000" w:themeColor="text1"/>
          <w:szCs w:val="22"/>
          <w:lang w:val="en-GB"/>
        </w:rPr>
        <w:t xml:space="preserve"> adopted on 9 May 2019, which introduces the Corporate Governance </w:t>
      </w:r>
      <w:r w:rsidR="00CA0506" w:rsidRPr="002C169F">
        <w:rPr>
          <w:rFonts w:eastAsia="Calibri" w:cs="Arial"/>
          <w:bCs/>
          <w:i/>
          <w:iCs/>
          <w:color w:val="000000" w:themeColor="text1"/>
          <w:szCs w:val="22"/>
          <w:lang w:val="en-GB"/>
        </w:rPr>
        <w:t xml:space="preserve">Statement </w:t>
      </w:r>
      <w:r w:rsidRPr="002C169F">
        <w:rPr>
          <w:rFonts w:eastAsia="Calibri" w:cs="Arial"/>
          <w:bCs/>
          <w:i/>
          <w:iCs/>
          <w:color w:val="000000" w:themeColor="text1"/>
          <w:szCs w:val="22"/>
          <w:lang w:val="en-GB"/>
        </w:rPr>
        <w:t xml:space="preserve">as a central instrument of corporate governance reporting. By using the same terminology in the German Public Corporate </w:t>
      </w:r>
      <w:r w:rsidR="005114B9" w:rsidRPr="002C169F">
        <w:rPr>
          <w:rFonts w:eastAsia="Calibri" w:cs="Arial"/>
          <w:bCs/>
          <w:i/>
          <w:iCs/>
          <w:color w:val="000000" w:themeColor="text1"/>
          <w:szCs w:val="22"/>
          <w:lang w:val="en-GB"/>
        </w:rPr>
        <w:t>Governance-</w:t>
      </w:r>
      <w:r w:rsidRPr="002C169F">
        <w:rPr>
          <w:rFonts w:eastAsia="Calibri" w:cs="Arial"/>
          <w:bCs/>
          <w:i/>
          <w:iCs/>
          <w:color w:val="000000" w:themeColor="text1"/>
          <w:szCs w:val="22"/>
          <w:lang w:val="en-GB"/>
        </w:rPr>
        <w:t>Model</w:t>
      </w:r>
      <w:r w:rsidR="005114B9" w:rsidRPr="002C169F">
        <w:rPr>
          <w:rFonts w:eastAsia="Calibri" w:cs="Arial"/>
          <w:bCs/>
          <w:i/>
          <w:iCs/>
          <w:color w:val="000000" w:themeColor="text1"/>
          <w:szCs w:val="22"/>
          <w:lang w:val="en-GB"/>
        </w:rPr>
        <w:t>c</w:t>
      </w:r>
      <w:r w:rsidRPr="002C169F">
        <w:rPr>
          <w:rFonts w:eastAsia="Calibri" w:cs="Arial"/>
          <w:bCs/>
          <w:i/>
          <w:iCs/>
          <w:color w:val="000000" w:themeColor="text1"/>
          <w:szCs w:val="22"/>
          <w:lang w:val="en-GB"/>
        </w:rPr>
        <w:t xml:space="preserve">ode and in the German Corporate Governance Code of the </w:t>
      </w:r>
      <w:r w:rsidR="007F5A42">
        <w:rPr>
          <w:rFonts w:eastAsia="Calibri" w:cs="Arial"/>
          <w:bCs/>
          <w:i/>
          <w:iCs/>
          <w:color w:val="000000" w:themeColor="text1"/>
          <w:szCs w:val="22"/>
          <w:lang w:val="en-GB"/>
        </w:rPr>
        <w:t>Regierungskommission</w:t>
      </w:r>
      <w:r w:rsidRPr="002C169F">
        <w:rPr>
          <w:rFonts w:eastAsia="Calibri" w:cs="Arial"/>
          <w:bCs/>
          <w:i/>
          <w:iCs/>
          <w:color w:val="000000" w:themeColor="text1"/>
          <w:szCs w:val="22"/>
          <w:lang w:val="en-GB"/>
        </w:rPr>
        <w:t xml:space="preserve">, corporate governance reporting </w:t>
      </w:r>
      <w:r w:rsidR="007F5A42">
        <w:rPr>
          <w:rFonts w:eastAsia="Calibri" w:cs="Arial"/>
          <w:bCs/>
          <w:i/>
          <w:iCs/>
          <w:color w:val="000000" w:themeColor="text1"/>
          <w:szCs w:val="22"/>
          <w:lang w:val="en-GB"/>
        </w:rPr>
        <w:t>shall</w:t>
      </w:r>
      <w:r w:rsidRPr="002C169F">
        <w:rPr>
          <w:rFonts w:eastAsia="Calibri" w:cs="Arial"/>
          <w:bCs/>
          <w:i/>
          <w:iCs/>
          <w:color w:val="000000" w:themeColor="text1"/>
          <w:szCs w:val="22"/>
          <w:lang w:val="en-GB"/>
        </w:rPr>
        <w:t xml:space="preserve"> become more coherent and clearer.</w:t>
      </w:r>
      <w:r w:rsidR="002C169F" w:rsidRPr="002C169F">
        <w:rPr>
          <w:rFonts w:eastAsia="Calibri" w:cs="Arial"/>
          <w:bCs/>
          <w:i/>
          <w:iCs/>
          <w:color w:val="000000" w:themeColor="text1"/>
          <w:szCs w:val="22"/>
          <w:lang w:val="en-GB"/>
        </w:rPr>
        <w:t>)</w:t>
      </w:r>
    </w:p>
    <w:p w14:paraId="038974E3" w14:textId="77777777" w:rsidR="00461D17" w:rsidRPr="00715C2C" w:rsidRDefault="00461D17" w:rsidP="00461D17">
      <w:pPr>
        <w:pStyle w:val="ListParagraph"/>
        <w:ind w:left="567"/>
        <w:rPr>
          <w:rFonts w:eastAsia="Calibri" w:cs="Arial"/>
          <w:bCs/>
          <w:color w:val="000000" w:themeColor="text1"/>
          <w:szCs w:val="22"/>
          <w:lang w:val="en-GB"/>
        </w:rPr>
      </w:pPr>
    </w:p>
    <w:p w14:paraId="4B55D93E" w14:textId="77777777" w:rsidR="007A05E5" w:rsidRPr="00715C2C" w:rsidRDefault="007A05E5">
      <w:pPr>
        <w:pStyle w:val="ListParagraph"/>
        <w:tabs>
          <w:tab w:val="left" w:pos="851"/>
        </w:tabs>
        <w:ind w:left="851"/>
        <w:rPr>
          <w:rFonts w:cs="Arial"/>
          <w:i/>
          <w:iCs/>
          <w:szCs w:val="22"/>
          <w:lang w:val="en-GB"/>
        </w:rPr>
      </w:pPr>
    </w:p>
    <w:p w14:paraId="377C02E1" w14:textId="77777777" w:rsidR="007A05E5" w:rsidRPr="00715C2C" w:rsidRDefault="00ED42E1">
      <w:pPr>
        <w:jc w:val="left"/>
        <w:rPr>
          <w:rFonts w:eastAsia="Calibri" w:cs="Arial"/>
          <w:bCs/>
          <w:color w:val="000000" w:themeColor="text1"/>
          <w:szCs w:val="22"/>
          <w:lang w:val="en-GB"/>
        </w:rPr>
      </w:pPr>
      <w:r w:rsidRPr="00715C2C">
        <w:rPr>
          <w:rFonts w:eastAsia="Calibri" w:cs="Arial"/>
          <w:bCs/>
          <w:color w:val="000000" w:themeColor="text1"/>
          <w:szCs w:val="22"/>
          <w:lang w:val="en-GB"/>
        </w:rPr>
        <w:br w:type="page"/>
      </w:r>
    </w:p>
    <w:p w14:paraId="2B874609" w14:textId="32DFBE6A" w:rsidR="007A05E5" w:rsidRPr="00715C2C" w:rsidRDefault="00461D17" w:rsidP="00D76B93">
      <w:pPr>
        <w:pStyle w:val="ListParagraph"/>
        <w:numPr>
          <w:ilvl w:val="0"/>
          <w:numId w:val="3"/>
        </w:numPr>
        <w:ind w:left="567" w:hanging="567"/>
        <w:rPr>
          <w:rFonts w:cs="Arial"/>
          <w:szCs w:val="22"/>
          <w:lang w:val="en-GB"/>
        </w:rPr>
      </w:pPr>
      <w:bookmarkStart w:id="7" w:name="_Ref37317955"/>
      <w:r w:rsidRPr="00715C2C">
        <w:rPr>
          <w:rFonts w:eastAsia="Calibri" w:cs="Arial"/>
          <w:bCs/>
          <w:color w:val="000000" w:themeColor="text1"/>
          <w:szCs w:val="22"/>
          <w:lang w:val="en-GB"/>
        </w:rPr>
        <w:t>The supervisory body and the management body report annually on the 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 xml:space="preserve">s corporate governance in the Corporate Governance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in </w:t>
      </w:r>
      <w:r w:rsidR="00AE1999">
        <w:rPr>
          <w:rFonts w:eastAsia="Calibri" w:cs="Arial"/>
          <w:bCs/>
          <w:color w:val="000000" w:themeColor="text1"/>
          <w:szCs w:val="22"/>
          <w:lang w:val="en-GB"/>
        </w:rPr>
        <w:t>analogy to</w:t>
      </w:r>
      <w:r w:rsidRPr="00715C2C">
        <w:rPr>
          <w:rFonts w:eastAsia="Calibri" w:cs="Arial"/>
          <w:bCs/>
          <w:color w:val="000000" w:themeColor="text1"/>
          <w:szCs w:val="22"/>
          <w:lang w:val="en-GB"/>
        </w:rPr>
        <w:t xml:space="preserve"> </w:t>
      </w:r>
      <w:r w:rsidR="00DC2BED">
        <w:rPr>
          <w:rFonts w:eastAsia="Calibri" w:cs="Arial"/>
          <w:bCs/>
          <w:color w:val="000000" w:themeColor="text1"/>
          <w:szCs w:val="22"/>
          <w:lang w:val="en-GB"/>
        </w:rPr>
        <w:t>section</w:t>
      </w:r>
      <w:r w:rsidR="00DC2BED"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289 </w:t>
      </w:r>
      <w:r w:rsidR="00082765">
        <w:rPr>
          <w:rFonts w:eastAsia="Calibri" w:cs="Arial"/>
          <w:bCs/>
          <w:color w:val="000000" w:themeColor="text1"/>
          <w:szCs w:val="22"/>
          <w:lang w:val="en-GB"/>
        </w:rPr>
        <w:t>et se</w:t>
      </w:r>
      <w:r w:rsidR="00AE1999">
        <w:rPr>
          <w:rFonts w:eastAsia="Calibri" w:cs="Arial"/>
          <w:bCs/>
          <w:color w:val="000000" w:themeColor="text1"/>
          <w:szCs w:val="22"/>
          <w:lang w:val="en-GB"/>
        </w:rPr>
        <w:t>q</w:t>
      </w:r>
      <w:r w:rsidR="00082765"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HGB.</w:t>
      </w:r>
      <w:r w:rsidR="001B4331" w:rsidRPr="00715C2C">
        <w:rPr>
          <w:rStyle w:val="EndnoteReference"/>
          <w:rFonts w:eastAsia="Calibri" w:cs="Arial"/>
          <w:bCs/>
          <w:color w:val="000000" w:themeColor="text1"/>
          <w:szCs w:val="22"/>
          <w:lang w:val="en-GB"/>
        </w:rPr>
        <w:endnoteReference w:id="6"/>
      </w:r>
      <w:r w:rsidR="001B4331"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w:t>
      </w:r>
      <w:r w:rsidRPr="00715C2C">
        <w:rPr>
          <w:rFonts w:eastAsia="Calibri" w:cs="Arial"/>
          <w:bCs/>
          <w:color w:val="000000" w:themeColor="text1"/>
          <w:szCs w:val="22"/>
          <w:lang w:val="en-GB"/>
        </w:rPr>
        <w:t xml:space="preserve">tatement is to be included in the management report, which forms a separate section there. If no management report is published, the declaration shall alternatively be included in the annual financial statements as an annex to the notes. The </w:t>
      </w:r>
      <w:r w:rsidR="002A2CC4"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2A2CC4"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is </w:t>
      </w:r>
      <w:r w:rsidR="003B0DD7" w:rsidRPr="00715C2C">
        <w:rPr>
          <w:rFonts w:eastAsia="Calibri" w:cs="Arial"/>
          <w:bCs/>
          <w:color w:val="000000" w:themeColor="text1"/>
          <w:szCs w:val="22"/>
          <w:lang w:val="en-GB"/>
        </w:rPr>
        <w:t xml:space="preserve">to be made </w:t>
      </w:r>
      <w:r w:rsidRPr="00715C2C">
        <w:rPr>
          <w:rFonts w:eastAsia="Calibri" w:cs="Arial"/>
          <w:bCs/>
          <w:color w:val="000000" w:themeColor="text1"/>
          <w:szCs w:val="22"/>
          <w:lang w:val="en-GB"/>
        </w:rPr>
        <w:t xml:space="preserve">available </w:t>
      </w:r>
      <w:r w:rsidR="003B0DD7" w:rsidRPr="00715C2C">
        <w:rPr>
          <w:rFonts w:eastAsia="Calibri" w:cs="Arial"/>
          <w:bCs/>
          <w:color w:val="000000" w:themeColor="text1"/>
          <w:szCs w:val="22"/>
          <w:lang w:val="en-GB"/>
        </w:rPr>
        <w:t xml:space="preserve">permanently </w:t>
      </w:r>
      <w:r w:rsidRPr="00715C2C">
        <w:rPr>
          <w:rFonts w:eastAsia="Calibri" w:cs="Arial"/>
          <w:bCs/>
          <w:color w:val="000000" w:themeColor="text1"/>
          <w:szCs w:val="22"/>
          <w:lang w:val="en-GB"/>
        </w:rPr>
        <w:t xml:space="preserve">on the </w:t>
      </w:r>
      <w:r w:rsidR="00BF254B"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s website.</w:t>
      </w:r>
      <w:bookmarkEnd w:id="7"/>
    </w:p>
    <w:p w14:paraId="4CEC8C2B" w14:textId="77777777" w:rsidR="007A05E5" w:rsidRPr="00715C2C" w:rsidRDefault="00ED42E1">
      <w:pPr>
        <w:pStyle w:val="ListParagraph"/>
        <w:ind w:left="993" w:hanging="426"/>
        <w:rPr>
          <w:rFonts w:eastAsia="Calibri" w:cs="Arial"/>
          <w:bCs/>
          <w:color w:val="000000" w:themeColor="text1"/>
          <w:szCs w:val="22"/>
          <w:lang w:val="en-GB"/>
        </w:rPr>
      </w:pPr>
      <w:r w:rsidRPr="00715C2C">
        <w:rPr>
          <w:rFonts w:eastAsia="Calibri" w:cs="Arial"/>
          <w:bCs/>
          <w:color w:val="000000" w:themeColor="text1"/>
          <w:szCs w:val="22"/>
          <w:lang w:val="en-GB"/>
        </w:rPr>
        <w:t xml:space="preserve">Parts of the </w:t>
      </w:r>
      <w:r w:rsidR="002A2CC4"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2A2CC4"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are:</w:t>
      </w:r>
    </w:p>
    <w:p w14:paraId="29CA2690" w14:textId="72AD8D85" w:rsidR="007A05E5" w:rsidRPr="00715C2C" w:rsidRDefault="00ED42E1">
      <w:pPr>
        <w:pStyle w:val="ListParagraph"/>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the </w:t>
      </w:r>
      <w:r w:rsidR="00151BAB" w:rsidRPr="00715C2C">
        <w:rPr>
          <w:rFonts w:eastAsia="Calibri" w:cs="Arial"/>
          <w:bCs/>
          <w:color w:val="000000" w:themeColor="text1"/>
          <w:szCs w:val="22"/>
          <w:lang w:val="en-GB"/>
        </w:rPr>
        <w:t>D</w:t>
      </w:r>
      <w:r w:rsidRPr="00715C2C">
        <w:rPr>
          <w:rFonts w:eastAsia="Calibri" w:cs="Arial"/>
          <w:bCs/>
          <w:color w:val="000000" w:themeColor="text1"/>
          <w:szCs w:val="22"/>
          <w:lang w:val="en-GB"/>
        </w:rPr>
        <w:t xml:space="preserve">eclaration of </w:t>
      </w:r>
      <w:r w:rsidR="00151BAB" w:rsidRPr="00715C2C">
        <w:rPr>
          <w:rFonts w:eastAsia="Calibri" w:cs="Arial"/>
          <w:bCs/>
          <w:color w:val="000000" w:themeColor="text1"/>
          <w:szCs w:val="22"/>
          <w:lang w:val="en-GB"/>
        </w:rPr>
        <w:t>C</w:t>
      </w:r>
      <w:r w:rsidRPr="00715C2C">
        <w:rPr>
          <w:rFonts w:eastAsia="Calibri" w:cs="Arial"/>
          <w:bCs/>
          <w:color w:val="000000" w:themeColor="text1"/>
          <w:szCs w:val="22"/>
          <w:lang w:val="en-GB"/>
        </w:rPr>
        <w:t>ompliance</w:t>
      </w:r>
      <w:r w:rsidR="00270DD2">
        <w:rPr>
          <w:rStyle w:val="EndnoteReference"/>
          <w:rFonts w:eastAsia="Calibri" w:cs="Arial"/>
          <w:bCs/>
          <w:color w:val="000000" w:themeColor="text1"/>
          <w:szCs w:val="22"/>
          <w:lang w:val="en-GB"/>
        </w:rPr>
        <w:endnoteReference w:id="7"/>
      </w:r>
      <w:r w:rsidRPr="00715C2C">
        <w:rPr>
          <w:rFonts w:eastAsia="Calibri" w:cs="Arial"/>
          <w:bCs/>
          <w:color w:val="000000" w:themeColor="text1"/>
          <w:szCs w:val="22"/>
          <w:lang w:val="en-GB"/>
        </w:rPr>
        <w:t>,</w:t>
      </w:r>
    </w:p>
    <w:p w14:paraId="4B362D17" w14:textId="77777777" w:rsidR="007A05E5" w:rsidRPr="00715C2C" w:rsidRDefault="00ED42E1">
      <w:pPr>
        <w:pStyle w:val="ListParagraph"/>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a description of the functioning of the management body and supervisory body </w:t>
      </w:r>
      <w:r w:rsidR="002A2CC4" w:rsidRPr="00715C2C">
        <w:rPr>
          <w:rFonts w:eastAsia="Calibri" w:cs="Arial"/>
          <w:bCs/>
          <w:color w:val="000000" w:themeColor="text1"/>
          <w:szCs w:val="22"/>
          <w:lang w:val="en-GB"/>
        </w:rPr>
        <w:t xml:space="preserve">as well as the </w:t>
      </w:r>
      <w:r w:rsidRPr="00715C2C">
        <w:rPr>
          <w:rFonts w:eastAsia="Calibri" w:cs="Arial"/>
          <w:bCs/>
          <w:color w:val="000000" w:themeColor="text1"/>
          <w:szCs w:val="22"/>
          <w:lang w:val="en-GB"/>
        </w:rPr>
        <w:t>composition and functioning of their committees,</w:t>
      </w:r>
    </w:p>
    <w:p w14:paraId="786CAFD5" w14:textId="3A86CAF6" w:rsidR="007A05E5" w:rsidRPr="00715C2C" w:rsidRDefault="00ED42E1">
      <w:pPr>
        <w:pStyle w:val="ListParagraph"/>
        <w:numPr>
          <w:ilvl w:val="0"/>
          <w:numId w:val="14"/>
        </w:numPr>
        <w:ind w:left="851" w:hanging="284"/>
        <w:rPr>
          <w:rFonts w:eastAsia="Calibri" w:cs="Arial"/>
          <w:szCs w:val="22"/>
          <w:lang w:val="en-GB"/>
        </w:rPr>
      </w:pPr>
      <w:r w:rsidRPr="00715C2C">
        <w:rPr>
          <w:rFonts w:cs="Arial"/>
          <w:lang w:val="en-GB"/>
        </w:rPr>
        <w:t xml:space="preserve">the duration of </w:t>
      </w:r>
      <w:r w:rsidR="00A057DA">
        <w:rPr>
          <w:rFonts w:cs="Arial"/>
          <w:lang w:val="en-GB"/>
        </w:rPr>
        <w:t>membership</w:t>
      </w:r>
      <w:r w:rsidRPr="00715C2C">
        <w:rPr>
          <w:rFonts w:cs="Arial"/>
          <w:lang w:val="en-GB"/>
        </w:rPr>
        <w:t xml:space="preserve"> </w:t>
      </w:r>
      <w:r w:rsidR="000A62DC">
        <w:rPr>
          <w:rFonts w:cs="Arial"/>
          <w:lang w:val="en-GB"/>
        </w:rPr>
        <w:t xml:space="preserve">of the members of the supervisory body </w:t>
      </w:r>
      <w:r w:rsidR="004C1CE2">
        <w:rPr>
          <w:rFonts w:cs="Arial"/>
          <w:lang w:val="en-GB"/>
        </w:rPr>
        <w:t>in</w:t>
      </w:r>
      <w:r w:rsidR="004C1CE2" w:rsidRPr="00715C2C">
        <w:rPr>
          <w:rFonts w:cs="Arial"/>
          <w:lang w:val="en-GB"/>
        </w:rPr>
        <w:t xml:space="preserve"> </w:t>
      </w:r>
      <w:r w:rsidRPr="00715C2C">
        <w:rPr>
          <w:rFonts w:cs="Arial"/>
          <w:lang w:val="en-GB"/>
        </w:rPr>
        <w:t>the supervisory body,</w:t>
      </w:r>
    </w:p>
    <w:p w14:paraId="7CA26E78" w14:textId="0144993E" w:rsidR="007A05E5" w:rsidRPr="00715C2C" w:rsidRDefault="002A2CC4" w:rsidP="002A2CC4">
      <w:pPr>
        <w:pStyle w:val="ListParagraph"/>
        <w:numPr>
          <w:ilvl w:val="0"/>
          <w:numId w:val="14"/>
        </w:numPr>
        <w:ind w:left="851" w:hanging="284"/>
        <w:rPr>
          <w:rFonts w:cs="Arial"/>
          <w:lang w:val="en-GB"/>
        </w:rPr>
      </w:pPr>
      <w:r w:rsidRPr="00715C2C">
        <w:rPr>
          <w:rFonts w:cs="Arial"/>
          <w:lang w:val="en-GB"/>
        </w:rPr>
        <w:t xml:space="preserve">an indication of whether the set target figures for the proportion of women in the two management levels below the management body have been achieved in accordance with </w:t>
      </w:r>
      <w:r w:rsidR="00345D72" w:rsidRPr="00715C2C">
        <w:rPr>
          <w:rFonts w:cs="Arial"/>
          <w:lang w:val="en-GB"/>
        </w:rPr>
        <w:t>regulation number</w:t>
      </w:r>
      <w:r w:rsidRPr="00715C2C">
        <w:rPr>
          <w:rFonts w:cs="Arial"/>
          <w:lang w:val="en-GB"/>
        </w:rPr>
        <w:t xml:space="preserve"> </w:t>
      </w:r>
      <w:r w:rsidR="00334882" w:rsidRPr="00715C2C">
        <w:rPr>
          <w:rFonts w:cs="Arial"/>
          <w:lang w:val="en-GB"/>
        </w:rPr>
        <w:fldChar w:fldCharType="begin"/>
      </w:r>
      <w:r w:rsidR="00334882" w:rsidRPr="00715C2C">
        <w:rPr>
          <w:rFonts w:cs="Arial"/>
          <w:lang w:val="en-GB"/>
        </w:rPr>
        <w:instrText xml:space="preserve"> REF _Ref37317651 \r \h </w:instrText>
      </w:r>
      <w:r w:rsidR="00334882" w:rsidRPr="00715C2C">
        <w:rPr>
          <w:rFonts w:cs="Arial"/>
          <w:lang w:val="en-GB"/>
        </w:rPr>
      </w:r>
      <w:r w:rsidR="00334882" w:rsidRPr="00715C2C">
        <w:rPr>
          <w:rFonts w:cs="Arial"/>
          <w:lang w:val="en-GB"/>
        </w:rPr>
        <w:fldChar w:fldCharType="separate"/>
      </w:r>
      <w:r w:rsidR="004B547B">
        <w:rPr>
          <w:rFonts w:cs="Arial"/>
          <w:lang w:val="en-GB"/>
        </w:rPr>
        <w:t>100</w:t>
      </w:r>
      <w:r w:rsidR="00334882" w:rsidRPr="00715C2C">
        <w:rPr>
          <w:rFonts w:cs="Arial"/>
          <w:lang w:val="en-GB"/>
        </w:rPr>
        <w:fldChar w:fldCharType="end"/>
      </w:r>
      <w:r w:rsidRPr="00715C2C">
        <w:rPr>
          <w:rFonts w:cs="Arial"/>
          <w:lang w:val="en-GB"/>
        </w:rPr>
        <w:t>, and if not, details of the objective reasons,</w:t>
      </w:r>
    </w:p>
    <w:p w14:paraId="7E74E79A" w14:textId="02B9FFB8" w:rsidR="007A05E5" w:rsidRPr="0067698B" w:rsidRDefault="00ED42E1">
      <w:pPr>
        <w:pStyle w:val="ListParagraph"/>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the indication whether the </w:t>
      </w:r>
      <w:r w:rsidR="00A772A4" w:rsidRPr="00715C2C">
        <w:rPr>
          <w:rFonts w:eastAsia="Calibri" w:cs="Arial"/>
          <w:bCs/>
          <w:color w:val="000000" w:themeColor="text1"/>
          <w:szCs w:val="22"/>
          <w:lang w:val="en-GB"/>
        </w:rPr>
        <w:t xml:space="preserve">enterprise </w:t>
      </w:r>
      <w:r w:rsidRPr="00715C2C">
        <w:rPr>
          <w:rFonts w:eastAsia="Calibri" w:cs="Arial"/>
          <w:bCs/>
          <w:color w:val="000000" w:themeColor="text1"/>
          <w:szCs w:val="22"/>
          <w:lang w:val="en-GB"/>
        </w:rPr>
        <w:t>has defined target</w:t>
      </w:r>
      <w:r w:rsidR="00B5407D">
        <w:rPr>
          <w:rFonts w:eastAsia="Calibri" w:cs="Arial"/>
          <w:bCs/>
          <w:color w:val="000000" w:themeColor="text1"/>
          <w:szCs w:val="22"/>
          <w:lang w:val="en-GB"/>
        </w:rPr>
        <w:t xml:space="preserve"> figure</w:t>
      </w:r>
      <w:r w:rsidRPr="00715C2C">
        <w:rPr>
          <w:rFonts w:eastAsia="Calibri" w:cs="Arial"/>
          <w:bCs/>
          <w:color w:val="000000" w:themeColor="text1"/>
          <w:szCs w:val="22"/>
          <w:lang w:val="en-GB"/>
        </w:rPr>
        <w:t xml:space="preserve">s </w:t>
      </w:r>
      <w:r w:rsidR="00EC016A">
        <w:rPr>
          <w:rFonts w:eastAsia="Calibri" w:cs="Arial"/>
          <w:bCs/>
          <w:color w:val="000000" w:themeColor="text1"/>
          <w:szCs w:val="22"/>
          <w:lang w:val="en-GB"/>
        </w:rPr>
        <w:t xml:space="preserve">for </w:t>
      </w:r>
      <w:r w:rsidR="00EC016A" w:rsidRPr="00715C2C">
        <w:rPr>
          <w:rFonts w:eastAsia="Calibri" w:cs="Arial"/>
          <w:bCs/>
          <w:color w:val="000000" w:themeColor="text1"/>
          <w:szCs w:val="22"/>
          <w:lang w:val="en-GB"/>
        </w:rPr>
        <w:t xml:space="preserve">filling the supervisory body with women and men in accordance with regulation number </w:t>
      </w:r>
      <w:r w:rsidR="00EC016A" w:rsidRPr="00715C2C">
        <w:rPr>
          <w:rFonts w:eastAsia="Calibri" w:cs="Arial"/>
          <w:bCs/>
          <w:color w:val="000000" w:themeColor="text1"/>
          <w:szCs w:val="22"/>
          <w:lang w:val="en-GB"/>
        </w:rPr>
        <w:fldChar w:fldCharType="begin"/>
      </w:r>
      <w:r w:rsidR="00EC016A" w:rsidRPr="00715C2C">
        <w:rPr>
          <w:rFonts w:eastAsia="Calibri" w:cs="Arial"/>
          <w:bCs/>
          <w:color w:val="000000" w:themeColor="text1"/>
          <w:szCs w:val="22"/>
          <w:lang w:val="en-GB"/>
        </w:rPr>
        <w:instrText xml:space="preserve"> REF _Ref37317830 \r \h </w:instrText>
      </w:r>
      <w:r w:rsidR="00EC016A" w:rsidRPr="00715C2C">
        <w:rPr>
          <w:rFonts w:eastAsia="Calibri" w:cs="Arial"/>
          <w:bCs/>
          <w:color w:val="000000" w:themeColor="text1"/>
          <w:szCs w:val="22"/>
          <w:lang w:val="en-GB"/>
        </w:rPr>
      </w:r>
      <w:r w:rsidR="00EC016A" w:rsidRPr="00715C2C">
        <w:rPr>
          <w:rFonts w:eastAsia="Calibri" w:cs="Arial"/>
          <w:bCs/>
          <w:color w:val="000000" w:themeColor="text1"/>
          <w:szCs w:val="22"/>
          <w:lang w:val="en-GB"/>
        </w:rPr>
        <w:fldChar w:fldCharType="separate"/>
      </w:r>
      <w:r w:rsidR="004B547B">
        <w:rPr>
          <w:rFonts w:eastAsia="Calibri" w:cs="Arial"/>
          <w:bCs/>
          <w:color w:val="000000" w:themeColor="text1"/>
          <w:szCs w:val="22"/>
          <w:lang w:val="en-GB"/>
        </w:rPr>
        <w:t>45</w:t>
      </w:r>
      <w:r w:rsidR="00EC016A" w:rsidRPr="00715C2C">
        <w:rPr>
          <w:rFonts w:eastAsia="Calibri" w:cs="Arial"/>
          <w:bCs/>
          <w:color w:val="000000" w:themeColor="text1"/>
          <w:szCs w:val="22"/>
          <w:lang w:val="en-GB"/>
        </w:rPr>
        <w:fldChar w:fldCharType="end"/>
      </w:r>
      <w:r w:rsidR="005F6F77">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and complied with them during the reference period, and, if not, information on the </w:t>
      </w:r>
      <w:r w:rsidR="00B2232A">
        <w:rPr>
          <w:rFonts w:eastAsia="Calibri" w:cs="Arial"/>
          <w:bCs/>
          <w:color w:val="000000" w:themeColor="text1"/>
          <w:szCs w:val="22"/>
          <w:lang w:val="en-GB"/>
        </w:rPr>
        <w:t>objective</w:t>
      </w:r>
      <w:r w:rsidR="00B2232A"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reasons.</w:t>
      </w:r>
    </w:p>
    <w:p w14:paraId="53F7139F" w14:textId="1AB1C378" w:rsidR="006B7A8C" w:rsidRPr="006B7A8C" w:rsidRDefault="0067698B" w:rsidP="006E707C">
      <w:pPr>
        <w:ind w:left="567"/>
        <w:rPr>
          <w:rFonts w:eastAsia="Calibri" w:cs="Arial"/>
          <w:szCs w:val="22"/>
          <w:lang w:val="en-GB"/>
        </w:rPr>
      </w:pPr>
      <w:r w:rsidRPr="0067698B">
        <w:rPr>
          <w:rFonts w:eastAsia="Calibri" w:cs="Arial"/>
          <w:szCs w:val="22"/>
          <w:lang w:val="en-GB"/>
        </w:rPr>
        <w:t xml:space="preserve">In addition, the supervisory body and the management body of large and medium-sized </w:t>
      </w:r>
      <w:r>
        <w:rPr>
          <w:rFonts w:eastAsia="Calibri" w:cs="Arial"/>
          <w:szCs w:val="22"/>
          <w:lang w:val="en-GB"/>
        </w:rPr>
        <w:t>enterprises</w:t>
      </w:r>
      <w:r w:rsidRPr="0067698B">
        <w:rPr>
          <w:rFonts w:eastAsia="Calibri" w:cs="Arial"/>
          <w:szCs w:val="22"/>
          <w:lang w:val="en-GB"/>
        </w:rPr>
        <w:t xml:space="preserve"> shall examine whether they prepare a diversity concept </w:t>
      </w:r>
      <w:r w:rsidR="006E707C">
        <w:rPr>
          <w:rFonts w:eastAsia="Calibri" w:cs="Arial"/>
          <w:szCs w:val="22"/>
          <w:lang w:val="en-GB"/>
        </w:rPr>
        <w:t>in analogy</w:t>
      </w:r>
      <w:r w:rsidRPr="0067698B">
        <w:rPr>
          <w:rFonts w:eastAsia="Calibri" w:cs="Arial"/>
          <w:szCs w:val="22"/>
          <w:lang w:val="en-GB"/>
        </w:rPr>
        <w:t xml:space="preserve"> to </w:t>
      </w:r>
      <w:r>
        <w:rPr>
          <w:rFonts w:eastAsia="Calibri" w:cs="Arial"/>
          <w:szCs w:val="22"/>
          <w:lang w:val="en-GB"/>
        </w:rPr>
        <w:t>section</w:t>
      </w:r>
      <w:r w:rsidRPr="0067698B">
        <w:rPr>
          <w:rFonts w:eastAsia="Calibri" w:cs="Arial"/>
          <w:szCs w:val="22"/>
          <w:lang w:val="en-GB"/>
        </w:rPr>
        <w:t xml:space="preserve"> 289</w:t>
      </w:r>
      <w:r>
        <w:rPr>
          <w:rFonts w:eastAsia="Calibri" w:cs="Arial"/>
          <w:szCs w:val="22"/>
          <w:lang w:val="en-GB"/>
        </w:rPr>
        <w:t xml:space="preserve"> et seq</w:t>
      </w:r>
      <w:r w:rsidRPr="0067698B">
        <w:rPr>
          <w:rFonts w:eastAsia="Calibri" w:cs="Arial"/>
          <w:szCs w:val="22"/>
          <w:lang w:val="en-GB"/>
        </w:rPr>
        <w:t xml:space="preserve"> HGB and report on its implementation.</w:t>
      </w:r>
    </w:p>
    <w:p w14:paraId="65E60271" w14:textId="77777777" w:rsidR="007A05E5" w:rsidRPr="00715C2C" w:rsidRDefault="007A05E5">
      <w:pPr>
        <w:pStyle w:val="ListParagraph"/>
        <w:ind w:left="993" w:hanging="993"/>
        <w:rPr>
          <w:rFonts w:eastAsia="Calibri" w:cs="Arial"/>
          <w:bCs/>
          <w:color w:val="000000" w:themeColor="text1"/>
          <w:szCs w:val="22"/>
          <w:lang w:val="en-GB"/>
        </w:rPr>
      </w:pPr>
    </w:p>
    <w:p w14:paraId="43F8A0DC" w14:textId="26DB5DF4" w:rsidR="007A05E5" w:rsidRPr="00715C2C" w:rsidRDefault="002A2CC4">
      <w:pPr>
        <w:pStyle w:val="ListParagraph"/>
        <w:numPr>
          <w:ilvl w:val="0"/>
          <w:numId w:val="3"/>
        </w:numPr>
        <w:ind w:left="567" w:hanging="567"/>
        <w:rPr>
          <w:rFonts w:cs="Arial"/>
          <w:szCs w:val="22"/>
          <w:lang w:val="en-GB"/>
        </w:rPr>
      </w:pPr>
      <w:r w:rsidRPr="00715C2C">
        <w:rPr>
          <w:rFonts w:eastAsia="Calibri" w:cs="Arial"/>
          <w:bCs/>
          <w:color w:val="000000" w:themeColor="text1"/>
          <w:szCs w:val="22"/>
          <w:lang w:val="en-GB"/>
        </w:rPr>
        <w:t xml:space="preserve">The shareholdings management </w:t>
      </w:r>
      <w:r w:rsidR="00BF254B" w:rsidRPr="00715C2C">
        <w:rPr>
          <w:rFonts w:eastAsia="Calibri" w:cs="Arial"/>
          <w:bCs/>
          <w:color w:val="000000" w:themeColor="text1"/>
          <w:szCs w:val="22"/>
          <w:lang w:val="en-GB"/>
        </w:rPr>
        <w:t>shall</w:t>
      </w:r>
      <w:r w:rsidRPr="00715C2C">
        <w:rPr>
          <w:rFonts w:eastAsia="Calibri" w:cs="Arial"/>
          <w:bCs/>
          <w:color w:val="000000" w:themeColor="text1"/>
          <w:szCs w:val="22"/>
          <w:lang w:val="en-GB"/>
        </w:rPr>
        <w:t xml:space="preserve"> check whether the </w:t>
      </w:r>
      <w:r w:rsidR="00151BAB" w:rsidRPr="00715C2C">
        <w:rPr>
          <w:rFonts w:eastAsia="Calibri" w:cs="Arial"/>
          <w:bCs/>
          <w:color w:val="000000" w:themeColor="text1"/>
          <w:szCs w:val="22"/>
          <w:lang w:val="en-GB"/>
        </w:rPr>
        <w:t>D</w:t>
      </w:r>
      <w:r w:rsidRPr="00715C2C">
        <w:rPr>
          <w:rFonts w:eastAsia="Calibri" w:cs="Arial"/>
          <w:bCs/>
          <w:color w:val="000000" w:themeColor="text1"/>
          <w:szCs w:val="22"/>
          <w:lang w:val="en-GB"/>
        </w:rPr>
        <w:t xml:space="preserve">eclaration of </w:t>
      </w:r>
      <w:r w:rsidR="00151BAB"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ompliance has been submitted and </w:t>
      </w:r>
      <w:r w:rsidRPr="00973044">
        <w:rPr>
          <w:rFonts w:eastAsia="Calibri" w:cs="Arial"/>
          <w:bCs/>
          <w:color w:val="000000" w:themeColor="text1"/>
          <w:szCs w:val="22"/>
          <w:lang w:val="en-GB"/>
        </w:rPr>
        <w:t>published</w:t>
      </w:r>
      <w:r w:rsidRPr="00715C2C">
        <w:rPr>
          <w:rFonts w:eastAsia="Calibri" w:cs="Arial"/>
          <w:bCs/>
          <w:color w:val="000000" w:themeColor="text1"/>
          <w:szCs w:val="22"/>
          <w:lang w:val="en-GB"/>
        </w:rPr>
        <w:t xml:space="preserve"> as part of the Corporate Governance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pursuant to </w:t>
      </w:r>
      <w:r w:rsidR="0013297E">
        <w:rPr>
          <w:rFonts w:eastAsia="Calibri" w:cs="Arial"/>
          <w:bCs/>
          <w:color w:val="000000" w:themeColor="text1"/>
          <w:szCs w:val="22"/>
          <w:lang w:val="en-GB"/>
        </w:rPr>
        <w:t>regulation number</w:t>
      </w:r>
      <w:r w:rsidRPr="00715C2C">
        <w:rPr>
          <w:rFonts w:eastAsia="Calibri" w:cs="Arial"/>
          <w:bCs/>
          <w:color w:val="000000" w:themeColor="text1"/>
          <w:szCs w:val="22"/>
          <w:lang w:val="en-GB"/>
        </w:rPr>
        <w:t xml:space="preserve"> </w:t>
      </w:r>
      <w:r w:rsidR="004B3864">
        <w:rPr>
          <w:rFonts w:eastAsia="Calibri" w:cs="Arial"/>
          <w:bCs/>
          <w:color w:val="000000" w:themeColor="text1"/>
          <w:szCs w:val="22"/>
          <w:lang w:val="en-GB"/>
        </w:rPr>
        <w:fldChar w:fldCharType="begin"/>
      </w:r>
      <w:r w:rsidR="004B3864">
        <w:rPr>
          <w:rFonts w:eastAsia="Calibri" w:cs="Arial"/>
          <w:bCs/>
          <w:color w:val="000000" w:themeColor="text1"/>
          <w:szCs w:val="22"/>
          <w:lang w:val="en-GB"/>
        </w:rPr>
        <w:instrText xml:space="preserve"> REF _Ref37317955 \r \h </w:instrText>
      </w:r>
      <w:r w:rsidR="004B3864">
        <w:rPr>
          <w:rFonts w:eastAsia="Calibri" w:cs="Arial"/>
          <w:bCs/>
          <w:color w:val="000000" w:themeColor="text1"/>
          <w:szCs w:val="22"/>
          <w:lang w:val="en-GB"/>
        </w:rPr>
      </w:r>
      <w:r w:rsidR="004B3864">
        <w:rPr>
          <w:rFonts w:eastAsia="Calibri" w:cs="Arial"/>
          <w:bCs/>
          <w:color w:val="000000" w:themeColor="text1"/>
          <w:szCs w:val="22"/>
          <w:lang w:val="en-GB"/>
        </w:rPr>
        <w:fldChar w:fldCharType="separate"/>
      </w:r>
      <w:r w:rsidR="004B547B">
        <w:rPr>
          <w:rFonts w:eastAsia="Calibri" w:cs="Arial"/>
          <w:bCs/>
          <w:color w:val="000000" w:themeColor="text1"/>
          <w:szCs w:val="22"/>
          <w:lang w:val="en-GB"/>
        </w:rPr>
        <w:t>5</w:t>
      </w:r>
      <w:r w:rsidR="004B3864">
        <w:rPr>
          <w:rFonts w:eastAsia="Calibri" w:cs="Arial"/>
          <w:bCs/>
          <w:color w:val="000000" w:themeColor="text1"/>
          <w:szCs w:val="22"/>
          <w:lang w:val="en-GB"/>
        </w:rPr>
        <w:fldChar w:fldCharType="end"/>
      </w:r>
      <w:r w:rsidRPr="00715C2C">
        <w:rPr>
          <w:rFonts w:eastAsia="Calibri" w:cs="Arial"/>
          <w:bCs/>
          <w:color w:val="000000" w:themeColor="text1"/>
          <w:szCs w:val="22"/>
          <w:lang w:val="en-GB"/>
        </w:rPr>
        <w:t xml:space="preserve"> and </w:t>
      </w:r>
      <w:r w:rsidR="00C20402" w:rsidRPr="00C20402">
        <w:rPr>
          <w:rFonts w:eastAsia="Calibri" w:cs="Arial"/>
          <w:bCs/>
          <w:color w:val="000000" w:themeColor="text1"/>
          <w:szCs w:val="22"/>
          <w:lang w:val="en-GB"/>
        </w:rPr>
        <w:t xml:space="preserve">report on this with regard to each </w:t>
      </w:r>
      <w:r w:rsidR="00C20402">
        <w:rPr>
          <w:rFonts w:eastAsia="Calibri" w:cs="Arial"/>
          <w:bCs/>
          <w:color w:val="000000" w:themeColor="text1"/>
          <w:szCs w:val="22"/>
          <w:lang w:val="en-GB"/>
        </w:rPr>
        <w:t xml:space="preserve">enterprise. The shareholdings management shall </w:t>
      </w:r>
      <w:r w:rsidRPr="00715C2C">
        <w:rPr>
          <w:rFonts w:eastAsia="Calibri" w:cs="Arial"/>
          <w:bCs/>
          <w:color w:val="000000" w:themeColor="text1"/>
          <w:szCs w:val="22"/>
          <w:lang w:val="en-GB"/>
        </w:rPr>
        <w:t xml:space="preserve">work towards ensuring that the supervisory body and management body prepare and </w:t>
      </w:r>
      <w:r w:rsidRPr="00973044">
        <w:rPr>
          <w:rFonts w:eastAsia="Calibri" w:cs="Arial"/>
          <w:bCs/>
          <w:color w:val="000000" w:themeColor="text1"/>
          <w:szCs w:val="22"/>
          <w:lang w:val="en-GB"/>
        </w:rPr>
        <w:t>publish</w:t>
      </w:r>
      <w:r w:rsidRPr="00715C2C">
        <w:rPr>
          <w:rFonts w:eastAsia="Calibri" w:cs="Arial"/>
          <w:bCs/>
          <w:color w:val="000000" w:themeColor="text1"/>
          <w:szCs w:val="22"/>
          <w:lang w:val="en-GB"/>
        </w:rPr>
        <w:t xml:space="preserve"> the </w:t>
      </w:r>
      <w:r w:rsidR="0013297E">
        <w:rPr>
          <w:rFonts w:eastAsia="Calibri" w:cs="Arial"/>
          <w:bCs/>
          <w:color w:val="000000" w:themeColor="text1"/>
          <w:szCs w:val="22"/>
          <w:lang w:val="en-GB"/>
        </w:rPr>
        <w:t>D</w:t>
      </w:r>
      <w:r w:rsidRPr="00715C2C">
        <w:rPr>
          <w:rFonts w:eastAsia="Calibri" w:cs="Arial"/>
          <w:bCs/>
          <w:color w:val="000000" w:themeColor="text1"/>
          <w:szCs w:val="22"/>
          <w:lang w:val="en-GB"/>
        </w:rPr>
        <w:t>eclaration.</w:t>
      </w:r>
    </w:p>
    <w:p w14:paraId="344002C5" w14:textId="77777777" w:rsidR="007A05E5" w:rsidRPr="00715C2C" w:rsidRDefault="007A05E5">
      <w:pPr>
        <w:pStyle w:val="ListParagraph"/>
        <w:ind w:left="0"/>
        <w:rPr>
          <w:rFonts w:cs="Arial"/>
          <w:szCs w:val="22"/>
          <w:lang w:val="en-GB"/>
        </w:rPr>
      </w:pPr>
    </w:p>
    <w:p w14:paraId="16B71A28" w14:textId="60252066" w:rsidR="0062045A" w:rsidRPr="00715C2C" w:rsidRDefault="00345F11">
      <w:pPr>
        <w:pStyle w:val="ListParagraph"/>
        <w:numPr>
          <w:ilvl w:val="0"/>
          <w:numId w:val="3"/>
        </w:numPr>
        <w:ind w:left="567" w:hanging="567"/>
        <w:rPr>
          <w:rFonts w:cs="Arial"/>
          <w:szCs w:val="22"/>
          <w:lang w:val="en-GB"/>
        </w:rPr>
      </w:pPr>
      <w:r w:rsidRPr="00715C2C">
        <w:rPr>
          <w:rFonts w:eastAsia="Calibri" w:cs="Arial"/>
          <w:bCs/>
          <w:color w:val="000000" w:themeColor="text1"/>
          <w:szCs w:val="22"/>
          <w:lang w:val="en-GB"/>
        </w:rPr>
        <w:t xml:space="preserve">In adopting the Public Corporate Governance Code, the politically responsible body of the public authority also stipulates that the public authority only acquires a majority </w:t>
      </w:r>
      <w:r w:rsidR="00CA6AA3">
        <w:rPr>
          <w:rFonts w:eastAsia="Calibri" w:cs="Arial"/>
          <w:bCs/>
          <w:color w:val="000000" w:themeColor="text1"/>
          <w:szCs w:val="22"/>
          <w:lang w:val="en-GB"/>
        </w:rPr>
        <w:t>shareholding</w:t>
      </w:r>
      <w:r w:rsidR="00CA6AA3"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in an enterprise if its commitment to the Public Corporate Governance Code is laid down in the </w:t>
      </w:r>
      <w:r w:rsidR="00AD4AF8"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00AD4AF8" w:rsidRPr="00715C2C">
        <w:rPr>
          <w:rFonts w:eastAsia="Calibri" w:cs="Arial"/>
          <w:bCs/>
          <w:color w:val="000000" w:themeColor="text1"/>
          <w:szCs w:val="22"/>
          <w:lang w:val="en-GB"/>
        </w:rPr>
        <w:t xml:space="preserve">s </w:t>
      </w:r>
      <w:r w:rsidR="00287BEC" w:rsidRPr="00715C2C">
        <w:rPr>
          <w:rFonts w:eastAsia="Calibri" w:cs="Arial"/>
          <w:bCs/>
          <w:color w:val="000000" w:themeColor="text1"/>
          <w:szCs w:val="22"/>
          <w:lang w:val="en-GB"/>
        </w:rPr>
        <w:t>statutes</w:t>
      </w:r>
      <w:r w:rsidRPr="00715C2C">
        <w:rPr>
          <w:rFonts w:eastAsia="Calibri" w:cs="Arial"/>
          <w:bCs/>
          <w:color w:val="000000" w:themeColor="text1"/>
          <w:szCs w:val="22"/>
          <w:lang w:val="en-GB"/>
        </w:rPr>
        <w:t>. This also applies to indirect majority shareholdings of the public authority if the enterprise that wishes to acquire a new shareholding has already committed itself to applying the Public Corporate Governance Code.</w:t>
      </w:r>
      <w:r w:rsidR="0062045A" w:rsidRPr="00715C2C">
        <w:rPr>
          <w:rStyle w:val="EndnoteReference"/>
          <w:rFonts w:eastAsia="Calibri" w:cs="Arial"/>
          <w:bCs/>
          <w:color w:val="000000" w:themeColor="text1"/>
          <w:szCs w:val="22"/>
          <w:lang w:val="en-GB"/>
        </w:rPr>
        <w:endnoteReference w:id="8"/>
      </w:r>
    </w:p>
    <w:p w14:paraId="24B16A70" w14:textId="77777777" w:rsidR="007A05E5" w:rsidRPr="00715C2C" w:rsidRDefault="007A05E5">
      <w:pPr>
        <w:pStyle w:val="ListParagraph"/>
        <w:ind w:left="900" w:hanging="851"/>
        <w:rPr>
          <w:rFonts w:cs="Arial"/>
          <w:szCs w:val="22"/>
          <w:lang w:val="en-GB"/>
        </w:rPr>
      </w:pPr>
    </w:p>
    <w:p w14:paraId="454D1CA9" w14:textId="23054AA5" w:rsidR="007A05E5" w:rsidRPr="00715C2C" w:rsidRDefault="00ED42E1">
      <w:pPr>
        <w:pStyle w:val="ListParagraph"/>
        <w:ind w:left="567"/>
        <w:rPr>
          <w:rFonts w:cs="Arial"/>
          <w:szCs w:val="22"/>
          <w:lang w:val="en-GB"/>
        </w:rPr>
      </w:pPr>
      <w:r w:rsidRPr="00715C2C">
        <w:rPr>
          <w:rFonts w:cs="Arial"/>
          <w:i/>
          <w:szCs w:val="22"/>
          <w:lang w:val="en-GB"/>
        </w:rPr>
        <w:t>(</w:t>
      </w:r>
      <w:r w:rsidR="00345F11" w:rsidRPr="00715C2C">
        <w:rPr>
          <w:rFonts w:cs="Arial"/>
          <w:i/>
          <w:szCs w:val="22"/>
          <w:lang w:val="en-GB"/>
        </w:rPr>
        <w:t>T</w:t>
      </w:r>
      <w:r w:rsidRPr="00715C2C">
        <w:rPr>
          <w:rFonts w:cs="Arial"/>
          <w:i/>
          <w:szCs w:val="22"/>
          <w:lang w:val="en-GB"/>
        </w:rPr>
        <w:t xml:space="preserve">he term </w:t>
      </w:r>
      <w:r w:rsidRPr="00715C2C">
        <w:rPr>
          <w:rFonts w:cs="Arial"/>
          <w:iCs/>
          <w:szCs w:val="22"/>
          <w:lang w:val="en-GB"/>
        </w:rPr>
        <w:t xml:space="preserve">politically </w:t>
      </w:r>
      <w:r w:rsidR="00345F11" w:rsidRPr="00715C2C">
        <w:rPr>
          <w:rFonts w:cs="Arial"/>
          <w:iCs/>
          <w:szCs w:val="22"/>
          <w:lang w:val="en-GB"/>
        </w:rPr>
        <w:t>responsible</w:t>
      </w:r>
      <w:r w:rsidRPr="00715C2C">
        <w:rPr>
          <w:rFonts w:cs="Arial"/>
          <w:iCs/>
          <w:szCs w:val="22"/>
          <w:lang w:val="en-GB"/>
        </w:rPr>
        <w:t xml:space="preserve"> body</w:t>
      </w:r>
      <w:r w:rsidRPr="00715C2C">
        <w:rPr>
          <w:rFonts w:cs="Arial"/>
          <w:i/>
          <w:szCs w:val="22"/>
          <w:lang w:val="en-GB"/>
        </w:rPr>
        <w:t xml:space="preserve"> </w:t>
      </w:r>
      <w:r w:rsidR="00345F11" w:rsidRPr="00715C2C">
        <w:rPr>
          <w:rFonts w:cs="Arial"/>
          <w:i/>
          <w:szCs w:val="22"/>
          <w:lang w:val="en-GB"/>
        </w:rPr>
        <w:t xml:space="preserve">is used to refer to the respective </w:t>
      </w:r>
      <w:r w:rsidR="0013297E">
        <w:rPr>
          <w:rFonts w:cs="Arial"/>
          <w:i/>
          <w:szCs w:val="22"/>
          <w:lang w:val="en-GB"/>
        </w:rPr>
        <w:t>people</w:t>
      </w:r>
      <w:r w:rsidR="001360A0">
        <w:rPr>
          <w:rFonts w:cs="Arial"/>
          <w:i/>
          <w:szCs w:val="22"/>
          <w:lang w:val="en-GB"/>
        </w:rPr>
        <w:t>’</w:t>
      </w:r>
      <w:r w:rsidR="0013297E">
        <w:rPr>
          <w:rFonts w:cs="Arial"/>
          <w:i/>
          <w:szCs w:val="22"/>
          <w:lang w:val="en-GB"/>
        </w:rPr>
        <w:t xml:space="preserve">s </w:t>
      </w:r>
      <w:r w:rsidR="00345F11" w:rsidRPr="00715C2C">
        <w:rPr>
          <w:rFonts w:cs="Arial"/>
          <w:i/>
          <w:szCs w:val="22"/>
          <w:lang w:val="en-GB"/>
        </w:rPr>
        <w:t xml:space="preserve">representative bodies at local level, </w:t>
      </w:r>
      <w:r w:rsidR="00794471" w:rsidRPr="00715C2C">
        <w:rPr>
          <w:rFonts w:cs="Arial"/>
          <w:i/>
          <w:szCs w:val="22"/>
          <w:lang w:val="en-GB"/>
        </w:rPr>
        <w:t>e.g.,</w:t>
      </w:r>
      <w:r w:rsidR="00345F11" w:rsidRPr="00715C2C">
        <w:rPr>
          <w:rFonts w:cs="Arial"/>
          <w:i/>
          <w:szCs w:val="22"/>
          <w:lang w:val="en-GB"/>
        </w:rPr>
        <w:t xml:space="preserve"> city councils, and the parliaments </w:t>
      </w:r>
      <w:r w:rsidR="00C20402">
        <w:rPr>
          <w:rFonts w:cs="Arial"/>
          <w:i/>
          <w:szCs w:val="22"/>
          <w:lang w:val="en-GB"/>
        </w:rPr>
        <w:t xml:space="preserve">and governments </w:t>
      </w:r>
      <w:r w:rsidR="00345F11" w:rsidRPr="00715C2C">
        <w:rPr>
          <w:rFonts w:cs="Arial"/>
          <w:i/>
          <w:szCs w:val="22"/>
          <w:lang w:val="en-GB"/>
        </w:rPr>
        <w:t xml:space="preserve">at federal and state level. </w:t>
      </w:r>
      <w:r w:rsidR="0013297E">
        <w:rPr>
          <w:rFonts w:cs="Arial"/>
          <w:i/>
          <w:szCs w:val="22"/>
          <w:lang w:val="en-GB"/>
        </w:rPr>
        <w:t>It</w:t>
      </w:r>
      <w:r w:rsidR="00345F11" w:rsidRPr="00715C2C">
        <w:rPr>
          <w:rFonts w:cs="Arial"/>
          <w:i/>
          <w:szCs w:val="22"/>
          <w:lang w:val="en-GB"/>
        </w:rPr>
        <w:t xml:space="preserve"> refers to the highest decision-making body of the respective </w:t>
      </w:r>
      <w:r w:rsidR="002D583B">
        <w:rPr>
          <w:rFonts w:cs="Arial"/>
          <w:i/>
          <w:szCs w:val="22"/>
          <w:lang w:val="en-GB"/>
        </w:rPr>
        <w:t>public</w:t>
      </w:r>
      <w:r w:rsidR="00345F11" w:rsidRPr="00715C2C">
        <w:rPr>
          <w:rFonts w:cs="Arial"/>
          <w:i/>
          <w:szCs w:val="22"/>
          <w:lang w:val="en-GB"/>
        </w:rPr>
        <w:t xml:space="preserve"> authority</w:t>
      </w:r>
      <w:r w:rsidR="00886232">
        <w:rPr>
          <w:rFonts w:cs="Arial"/>
          <w:i/>
          <w:szCs w:val="22"/>
          <w:lang w:val="en-GB"/>
        </w:rPr>
        <w:t xml:space="preserve"> </w:t>
      </w:r>
      <w:r w:rsidR="00886232" w:rsidRPr="00886232">
        <w:rPr>
          <w:rFonts w:cs="Arial"/>
          <w:i/>
          <w:szCs w:val="22"/>
          <w:lang w:val="en-GB"/>
        </w:rPr>
        <w:t>that adopts the Public Corporate Governance Code</w:t>
      </w:r>
      <w:r w:rsidRPr="00715C2C">
        <w:rPr>
          <w:rFonts w:cs="Arial"/>
          <w:i/>
          <w:szCs w:val="22"/>
          <w:lang w:val="en-GB"/>
        </w:rPr>
        <w:t>.)</w:t>
      </w:r>
    </w:p>
    <w:p w14:paraId="3A514E4B" w14:textId="77777777" w:rsidR="007A05E5" w:rsidRPr="00715C2C" w:rsidRDefault="007A05E5">
      <w:pPr>
        <w:pStyle w:val="ListParagraph"/>
        <w:ind w:left="900" w:hanging="851"/>
        <w:rPr>
          <w:rFonts w:cs="Arial"/>
          <w:szCs w:val="22"/>
          <w:lang w:val="en-GB"/>
        </w:rPr>
      </w:pPr>
    </w:p>
    <w:p w14:paraId="5C357759" w14:textId="77777777" w:rsidR="007A05E5" w:rsidRPr="00715C2C" w:rsidRDefault="00ED42E1">
      <w:pPr>
        <w:pStyle w:val="Heading2"/>
        <w:numPr>
          <w:ilvl w:val="0"/>
          <w:numId w:val="21"/>
        </w:numPr>
        <w:ind w:left="567" w:hanging="567"/>
        <w:rPr>
          <w:lang w:val="en-GB"/>
        </w:rPr>
      </w:pPr>
      <w:bookmarkStart w:id="8" w:name="_Toc61548090"/>
      <w:r w:rsidRPr="00715C2C">
        <w:rPr>
          <w:lang w:val="en-GB"/>
        </w:rPr>
        <w:t>Review and adaptation</w:t>
      </w:r>
      <w:bookmarkEnd w:id="8"/>
    </w:p>
    <w:p w14:paraId="0A3084F3" w14:textId="77777777" w:rsidR="007A05E5" w:rsidRPr="00715C2C" w:rsidRDefault="007A05E5">
      <w:pPr>
        <w:rPr>
          <w:rFonts w:cs="Arial"/>
          <w:szCs w:val="22"/>
          <w:lang w:val="en-GB"/>
        </w:rPr>
      </w:pPr>
    </w:p>
    <w:p w14:paraId="02691C2C" w14:textId="1D326DBD" w:rsidR="007A05E5" w:rsidRPr="00715C2C" w:rsidRDefault="00ED42E1">
      <w:pPr>
        <w:pStyle w:val="ListParagraph"/>
        <w:numPr>
          <w:ilvl w:val="0"/>
          <w:numId w:val="3"/>
        </w:numPr>
        <w:ind w:left="567" w:hanging="567"/>
        <w:rPr>
          <w:rFonts w:cs="Arial"/>
          <w:szCs w:val="22"/>
          <w:lang w:val="en-GB"/>
        </w:rPr>
      </w:pPr>
      <w:r w:rsidRPr="00715C2C">
        <w:rPr>
          <w:rFonts w:cs="Arial"/>
          <w:bCs/>
          <w:iCs/>
          <w:color w:val="000000" w:themeColor="text1"/>
          <w:szCs w:val="22"/>
          <w:lang w:val="en-GB"/>
        </w:rPr>
        <w:t xml:space="preserve">The Public Corporate Governance Code </w:t>
      </w:r>
      <w:r w:rsidR="00BF254B" w:rsidRPr="00715C2C">
        <w:rPr>
          <w:rFonts w:cs="Arial"/>
          <w:bCs/>
          <w:iCs/>
          <w:color w:val="000000" w:themeColor="text1"/>
          <w:szCs w:val="22"/>
          <w:lang w:val="en-GB"/>
        </w:rPr>
        <w:t>shall</w:t>
      </w:r>
      <w:r w:rsidRPr="00715C2C">
        <w:rPr>
          <w:rFonts w:cs="Arial"/>
          <w:bCs/>
          <w:iCs/>
          <w:color w:val="000000" w:themeColor="text1"/>
          <w:szCs w:val="22"/>
          <w:lang w:val="en-GB"/>
        </w:rPr>
        <w:t xml:space="preserve"> be </w:t>
      </w:r>
      <w:r w:rsidR="0013297E" w:rsidRPr="00715C2C">
        <w:rPr>
          <w:rFonts w:cs="Arial"/>
          <w:bCs/>
          <w:iCs/>
          <w:color w:val="000000" w:themeColor="text1"/>
          <w:szCs w:val="22"/>
          <w:lang w:val="en-GB"/>
        </w:rPr>
        <w:t xml:space="preserve">regularly </w:t>
      </w:r>
      <w:r w:rsidR="00345F11" w:rsidRPr="00715C2C">
        <w:rPr>
          <w:rFonts w:cs="Arial"/>
          <w:bCs/>
          <w:iCs/>
          <w:color w:val="000000" w:themeColor="text1"/>
          <w:szCs w:val="22"/>
          <w:lang w:val="en-GB"/>
        </w:rPr>
        <w:t>reviewed</w:t>
      </w:r>
      <w:r w:rsidRPr="00715C2C">
        <w:rPr>
          <w:rFonts w:cs="Arial"/>
          <w:bCs/>
          <w:iCs/>
          <w:color w:val="000000" w:themeColor="text1"/>
          <w:szCs w:val="22"/>
          <w:lang w:val="en-GB"/>
        </w:rPr>
        <w:t xml:space="preserve"> </w:t>
      </w:r>
      <w:r w:rsidR="0013297E" w:rsidRPr="0013297E">
        <w:rPr>
          <w:rFonts w:cs="Arial"/>
          <w:bCs/>
          <w:iCs/>
          <w:color w:val="000000" w:themeColor="text1"/>
          <w:szCs w:val="22"/>
          <w:lang w:val="en-GB"/>
        </w:rPr>
        <w:t xml:space="preserve">by </w:t>
      </w:r>
      <w:r w:rsidR="00780CF7">
        <w:rPr>
          <w:rFonts w:cs="Arial"/>
          <w:bCs/>
          <w:iCs/>
          <w:color w:val="000000" w:themeColor="text1"/>
          <w:szCs w:val="22"/>
          <w:lang w:val="en-GB"/>
        </w:rPr>
        <w:t xml:space="preserve">the </w:t>
      </w:r>
      <w:r w:rsidR="0013297E">
        <w:rPr>
          <w:rFonts w:cs="Arial"/>
          <w:bCs/>
          <w:iCs/>
          <w:color w:val="000000" w:themeColor="text1"/>
          <w:szCs w:val="22"/>
          <w:lang w:val="en-GB"/>
        </w:rPr>
        <w:t>shareholdings</w:t>
      </w:r>
      <w:r w:rsidR="0013297E" w:rsidRPr="0013297E">
        <w:rPr>
          <w:rFonts w:cs="Arial"/>
          <w:bCs/>
          <w:iCs/>
          <w:color w:val="000000" w:themeColor="text1"/>
          <w:szCs w:val="22"/>
          <w:lang w:val="en-GB"/>
        </w:rPr>
        <w:t xml:space="preserve"> management and administrative management against the background of developments in the German Public Corporate Governance</w:t>
      </w:r>
      <w:r w:rsidR="0013297E">
        <w:rPr>
          <w:rFonts w:cs="Arial"/>
          <w:bCs/>
          <w:iCs/>
          <w:color w:val="000000" w:themeColor="text1"/>
          <w:szCs w:val="22"/>
          <w:lang w:val="en-GB"/>
        </w:rPr>
        <w:t>-</w:t>
      </w:r>
      <w:r w:rsidR="0013297E" w:rsidRPr="0013297E">
        <w:rPr>
          <w:rFonts w:cs="Arial"/>
          <w:bCs/>
          <w:iCs/>
          <w:color w:val="000000" w:themeColor="text1"/>
          <w:szCs w:val="22"/>
          <w:lang w:val="en-GB"/>
        </w:rPr>
        <w:t>Model</w:t>
      </w:r>
      <w:r w:rsidR="0013297E">
        <w:rPr>
          <w:rFonts w:cs="Arial"/>
          <w:bCs/>
          <w:iCs/>
          <w:color w:val="000000" w:themeColor="text1"/>
          <w:szCs w:val="22"/>
          <w:lang w:val="en-GB"/>
        </w:rPr>
        <w:t>c</w:t>
      </w:r>
      <w:r w:rsidR="0013297E" w:rsidRPr="0013297E">
        <w:rPr>
          <w:rFonts w:cs="Arial"/>
          <w:bCs/>
          <w:iCs/>
          <w:color w:val="000000" w:themeColor="text1"/>
          <w:szCs w:val="22"/>
          <w:lang w:val="en-GB"/>
        </w:rPr>
        <w:t>ode</w:t>
      </w:r>
      <w:r w:rsidRPr="00715C2C">
        <w:rPr>
          <w:rFonts w:cs="Arial"/>
          <w:bCs/>
          <w:iCs/>
          <w:color w:val="000000" w:themeColor="text1"/>
          <w:szCs w:val="22"/>
          <w:lang w:val="en-GB"/>
        </w:rPr>
        <w:t xml:space="preserve"> and, where </w:t>
      </w:r>
      <w:r w:rsidR="00345F11" w:rsidRPr="00715C2C">
        <w:rPr>
          <w:rFonts w:cs="Arial"/>
          <w:bCs/>
          <w:iCs/>
          <w:color w:val="000000" w:themeColor="text1"/>
          <w:szCs w:val="22"/>
          <w:lang w:val="en-GB"/>
        </w:rPr>
        <w:t>applicable</w:t>
      </w:r>
      <w:r w:rsidRPr="00715C2C">
        <w:rPr>
          <w:rFonts w:cs="Arial"/>
          <w:bCs/>
          <w:iCs/>
          <w:color w:val="000000" w:themeColor="text1"/>
          <w:szCs w:val="22"/>
          <w:lang w:val="en-GB"/>
        </w:rPr>
        <w:t>, national and international developments and ad</w:t>
      </w:r>
      <w:r w:rsidR="00D85D19" w:rsidRPr="00715C2C">
        <w:rPr>
          <w:rFonts w:cs="Arial"/>
          <w:bCs/>
          <w:iCs/>
          <w:color w:val="000000" w:themeColor="text1"/>
          <w:szCs w:val="22"/>
          <w:lang w:val="en-GB"/>
        </w:rPr>
        <w:t>apt</w:t>
      </w:r>
      <w:r w:rsidRPr="00715C2C">
        <w:rPr>
          <w:rFonts w:cs="Arial"/>
          <w:bCs/>
          <w:iCs/>
          <w:color w:val="000000" w:themeColor="text1"/>
          <w:szCs w:val="22"/>
          <w:lang w:val="en-GB"/>
        </w:rPr>
        <w:t xml:space="preserve">ed </w:t>
      </w:r>
      <w:r w:rsidR="00D85D19" w:rsidRPr="00715C2C">
        <w:rPr>
          <w:rFonts w:cs="Arial"/>
          <w:bCs/>
          <w:iCs/>
          <w:color w:val="000000" w:themeColor="text1"/>
          <w:szCs w:val="22"/>
          <w:lang w:val="en-GB"/>
        </w:rPr>
        <w:t>as</w:t>
      </w:r>
      <w:r w:rsidRPr="00715C2C">
        <w:rPr>
          <w:rFonts w:cs="Arial"/>
          <w:bCs/>
          <w:iCs/>
          <w:color w:val="000000" w:themeColor="text1"/>
          <w:szCs w:val="22"/>
          <w:lang w:val="en-GB"/>
        </w:rPr>
        <w:t xml:space="preserve"> </w:t>
      </w:r>
      <w:r w:rsidR="0013297E">
        <w:rPr>
          <w:rFonts w:cs="Arial"/>
          <w:bCs/>
          <w:iCs/>
          <w:color w:val="000000" w:themeColor="text1"/>
          <w:szCs w:val="22"/>
          <w:lang w:val="en-GB"/>
        </w:rPr>
        <w:t>necessary</w:t>
      </w:r>
      <w:r w:rsidRPr="00715C2C">
        <w:rPr>
          <w:rFonts w:cs="Arial"/>
          <w:bCs/>
          <w:iCs/>
          <w:color w:val="000000" w:themeColor="text1"/>
          <w:szCs w:val="22"/>
          <w:lang w:val="en-GB"/>
        </w:rPr>
        <w:t>.</w:t>
      </w:r>
    </w:p>
    <w:p w14:paraId="156A78D0" w14:textId="77777777" w:rsidR="007A05E5" w:rsidRPr="00715C2C" w:rsidRDefault="00ED42E1">
      <w:pPr>
        <w:jc w:val="left"/>
        <w:rPr>
          <w:rFonts w:cs="Arial"/>
          <w:szCs w:val="22"/>
          <w:lang w:val="en-GB"/>
        </w:rPr>
      </w:pPr>
      <w:r w:rsidRPr="00715C2C">
        <w:rPr>
          <w:rFonts w:cs="Arial"/>
          <w:szCs w:val="22"/>
          <w:lang w:val="en-GB"/>
        </w:rPr>
        <w:br w:type="page"/>
      </w:r>
    </w:p>
    <w:p w14:paraId="30A97937" w14:textId="63A653ED" w:rsidR="007A05E5" w:rsidRPr="00715C2C" w:rsidRDefault="00ED42E1">
      <w:pPr>
        <w:pStyle w:val="Heading1"/>
        <w:ind w:left="567" w:hanging="567"/>
        <w:rPr>
          <w:lang w:val="en-GB"/>
        </w:rPr>
      </w:pPr>
      <w:bookmarkStart w:id="9" w:name="_Toc61548091"/>
      <w:r w:rsidRPr="00715C2C">
        <w:rPr>
          <w:lang w:val="en-GB"/>
        </w:rPr>
        <w:t>Shareholder</w:t>
      </w:r>
      <w:r w:rsidR="00D85D19" w:rsidRPr="00715C2C">
        <w:rPr>
          <w:lang w:val="en-GB"/>
        </w:rPr>
        <w:t>s</w:t>
      </w:r>
      <w:r w:rsidR="001360A0">
        <w:rPr>
          <w:lang w:val="en-GB"/>
        </w:rPr>
        <w:t>’</w:t>
      </w:r>
      <w:r w:rsidRPr="00715C2C">
        <w:rPr>
          <w:lang w:val="en-GB"/>
        </w:rPr>
        <w:t xml:space="preserve"> role, shareholders</w:t>
      </w:r>
      <w:r w:rsidR="001360A0">
        <w:rPr>
          <w:lang w:val="en-GB"/>
        </w:rPr>
        <w:t>’</w:t>
      </w:r>
      <w:r w:rsidRPr="00715C2C">
        <w:rPr>
          <w:lang w:val="en-GB"/>
        </w:rPr>
        <w:t xml:space="preserve"> meeting and organisational element </w:t>
      </w:r>
      <w:r w:rsidR="00D85D19" w:rsidRPr="00715C2C">
        <w:rPr>
          <w:lang w:val="en-GB"/>
        </w:rPr>
        <w:t>shareholdings</w:t>
      </w:r>
      <w:r w:rsidRPr="00715C2C">
        <w:rPr>
          <w:lang w:val="en-GB"/>
        </w:rPr>
        <w:t xml:space="preserve"> management</w:t>
      </w:r>
      <w:bookmarkEnd w:id="9"/>
    </w:p>
    <w:p w14:paraId="709BFF8E" w14:textId="77777777" w:rsidR="007A05E5" w:rsidRPr="00715C2C" w:rsidRDefault="007A05E5">
      <w:pPr>
        <w:rPr>
          <w:rFonts w:cs="Arial"/>
          <w:szCs w:val="22"/>
          <w:lang w:val="en-GB"/>
        </w:rPr>
      </w:pPr>
    </w:p>
    <w:p w14:paraId="2BA7DCDA" w14:textId="0549039D" w:rsidR="007A05E5" w:rsidRPr="00715C2C" w:rsidRDefault="00D85D19">
      <w:pPr>
        <w:pStyle w:val="Heading2"/>
        <w:numPr>
          <w:ilvl w:val="0"/>
          <w:numId w:val="22"/>
        </w:numPr>
        <w:ind w:left="562" w:hanging="562"/>
        <w:rPr>
          <w:lang w:val="en-GB"/>
        </w:rPr>
      </w:pPr>
      <w:bookmarkStart w:id="10" w:name="_Toc61548092"/>
      <w:r w:rsidRPr="00715C2C">
        <w:rPr>
          <w:lang w:val="en-GB"/>
        </w:rPr>
        <w:t>Shareholders</w:t>
      </w:r>
      <w:r w:rsidR="001360A0">
        <w:rPr>
          <w:lang w:val="en-GB"/>
        </w:rPr>
        <w:t>’</w:t>
      </w:r>
      <w:r w:rsidRPr="00715C2C">
        <w:rPr>
          <w:lang w:val="en-GB"/>
        </w:rPr>
        <w:t xml:space="preserve"> role</w:t>
      </w:r>
      <w:bookmarkEnd w:id="10"/>
    </w:p>
    <w:p w14:paraId="61D0712F" w14:textId="77777777" w:rsidR="007A05E5" w:rsidRPr="00715C2C" w:rsidRDefault="007A05E5">
      <w:pPr>
        <w:rPr>
          <w:rFonts w:cs="Arial"/>
          <w:szCs w:val="22"/>
          <w:lang w:val="en-GB"/>
        </w:rPr>
      </w:pPr>
    </w:p>
    <w:p w14:paraId="1492F7B0" w14:textId="2EE170A1" w:rsidR="007A05E5" w:rsidRPr="00715C2C" w:rsidRDefault="00ED42E1">
      <w:pPr>
        <w:pStyle w:val="ListParagraph"/>
        <w:numPr>
          <w:ilvl w:val="0"/>
          <w:numId w:val="3"/>
        </w:numPr>
        <w:ind w:left="567" w:hanging="567"/>
        <w:rPr>
          <w:rFonts w:cs="Arial"/>
          <w:szCs w:val="22"/>
          <w:lang w:val="en-GB"/>
        </w:rPr>
      </w:pPr>
      <w:r w:rsidRPr="00715C2C">
        <w:rPr>
          <w:rFonts w:cs="Arial"/>
          <w:szCs w:val="22"/>
          <w:lang w:val="en-GB"/>
        </w:rPr>
        <w:t xml:space="preserve">The </w:t>
      </w:r>
      <w:r w:rsidR="001C053E" w:rsidRPr="00715C2C">
        <w:rPr>
          <w:rFonts w:cs="Arial"/>
          <w:szCs w:val="22"/>
          <w:lang w:val="en-GB"/>
        </w:rPr>
        <w:t>public</w:t>
      </w:r>
      <w:r w:rsidRPr="00715C2C">
        <w:rPr>
          <w:rFonts w:cs="Arial"/>
          <w:szCs w:val="22"/>
          <w:lang w:val="en-GB"/>
        </w:rPr>
        <w:t xml:space="preserve"> authority </w:t>
      </w:r>
      <w:r w:rsidR="00BF254B" w:rsidRPr="00715C2C">
        <w:rPr>
          <w:rFonts w:cs="Arial"/>
          <w:szCs w:val="22"/>
          <w:lang w:val="en-GB"/>
        </w:rPr>
        <w:t>shall</w:t>
      </w:r>
      <w:r w:rsidRPr="00715C2C">
        <w:rPr>
          <w:rFonts w:cs="Arial"/>
          <w:szCs w:val="22"/>
          <w:lang w:val="en-GB"/>
        </w:rPr>
        <w:t xml:space="preserve"> examine the development of a </w:t>
      </w:r>
      <w:r w:rsidR="00886232">
        <w:rPr>
          <w:rFonts w:cs="Arial"/>
          <w:szCs w:val="22"/>
          <w:lang w:val="en-GB"/>
        </w:rPr>
        <w:t xml:space="preserve">sustainable overall </w:t>
      </w:r>
      <w:r w:rsidRPr="00715C2C">
        <w:rPr>
          <w:rFonts w:cs="Arial"/>
          <w:szCs w:val="22"/>
          <w:lang w:val="en-GB"/>
        </w:rPr>
        <w:t xml:space="preserve">strategy </w:t>
      </w:r>
      <w:r w:rsidR="00886232">
        <w:rPr>
          <w:rFonts w:cs="Arial"/>
          <w:szCs w:val="22"/>
          <w:lang w:val="en-GB"/>
        </w:rPr>
        <w:t xml:space="preserve">(in municipalities </w:t>
      </w:r>
      <w:r w:rsidR="00E924FF">
        <w:rPr>
          <w:rFonts w:cs="Arial"/>
          <w:szCs w:val="22"/>
          <w:lang w:val="en-GB"/>
        </w:rPr>
        <w:t>e.g.,</w:t>
      </w:r>
      <w:r w:rsidR="00886232">
        <w:rPr>
          <w:rFonts w:cs="Arial"/>
          <w:szCs w:val="22"/>
          <w:lang w:val="en-GB"/>
        </w:rPr>
        <w:t xml:space="preserve"> </w:t>
      </w:r>
      <w:r w:rsidR="00886232" w:rsidRPr="00715C2C">
        <w:rPr>
          <w:rFonts w:cs="Arial"/>
          <w:szCs w:val="22"/>
          <w:lang w:val="en-GB"/>
        </w:rPr>
        <w:t>urban economic strategy</w:t>
      </w:r>
      <w:r w:rsidR="00886232">
        <w:rPr>
          <w:rFonts w:cs="Arial"/>
          <w:szCs w:val="22"/>
          <w:lang w:val="en-GB"/>
        </w:rPr>
        <w:t>)</w:t>
      </w:r>
      <w:r w:rsidR="00886232" w:rsidRPr="00715C2C">
        <w:rPr>
          <w:rFonts w:cs="Arial"/>
          <w:szCs w:val="22"/>
          <w:lang w:val="en-GB"/>
        </w:rPr>
        <w:t xml:space="preserve"> </w:t>
      </w:r>
      <w:r w:rsidRPr="00715C2C">
        <w:rPr>
          <w:rFonts w:cs="Arial"/>
          <w:szCs w:val="22"/>
          <w:lang w:val="en-GB"/>
        </w:rPr>
        <w:t xml:space="preserve">in order to address </w:t>
      </w:r>
      <w:r w:rsidR="001C053E" w:rsidRPr="00715C2C">
        <w:rPr>
          <w:rFonts w:cs="Arial"/>
          <w:szCs w:val="22"/>
          <w:lang w:val="en-GB"/>
        </w:rPr>
        <w:t xml:space="preserve">and </w:t>
      </w:r>
      <w:r w:rsidR="000D59DF" w:rsidRPr="00715C2C">
        <w:rPr>
          <w:rFonts w:cs="Arial"/>
          <w:szCs w:val="22"/>
          <w:lang w:val="en-GB"/>
        </w:rPr>
        <w:t xml:space="preserve">additionally </w:t>
      </w:r>
      <w:r w:rsidR="001C053E" w:rsidRPr="00715C2C">
        <w:rPr>
          <w:rFonts w:cs="Arial"/>
          <w:szCs w:val="22"/>
          <w:lang w:val="en-GB"/>
        </w:rPr>
        <w:t xml:space="preserve">activate </w:t>
      </w:r>
      <w:r w:rsidRPr="00715C2C">
        <w:rPr>
          <w:rFonts w:cs="Arial"/>
          <w:szCs w:val="22"/>
          <w:lang w:val="en-GB"/>
        </w:rPr>
        <w:t xml:space="preserve">the overarching potentials for the </w:t>
      </w:r>
      <w:r w:rsidR="001C053E" w:rsidRPr="00715C2C">
        <w:rPr>
          <w:rFonts w:cs="Arial"/>
          <w:szCs w:val="22"/>
          <w:lang w:val="en-GB"/>
        </w:rPr>
        <w:t>public</w:t>
      </w:r>
      <w:r w:rsidRPr="00715C2C">
        <w:rPr>
          <w:rFonts w:cs="Arial"/>
          <w:szCs w:val="22"/>
          <w:lang w:val="en-GB"/>
        </w:rPr>
        <w:t xml:space="preserve"> authority.</w:t>
      </w:r>
    </w:p>
    <w:p w14:paraId="6534C5B8" w14:textId="77777777" w:rsidR="007A05E5" w:rsidRPr="00715C2C" w:rsidRDefault="007A05E5">
      <w:pPr>
        <w:pStyle w:val="ListParagraph"/>
        <w:ind w:left="0"/>
        <w:rPr>
          <w:rFonts w:cs="Arial"/>
          <w:szCs w:val="22"/>
          <w:lang w:val="en-GB"/>
        </w:rPr>
      </w:pPr>
    </w:p>
    <w:p w14:paraId="3492192F" w14:textId="242046CE" w:rsidR="007A05E5" w:rsidRPr="00715C2C" w:rsidRDefault="00ED42E1">
      <w:pPr>
        <w:pStyle w:val="ListParagraph"/>
        <w:numPr>
          <w:ilvl w:val="0"/>
          <w:numId w:val="3"/>
        </w:numPr>
        <w:ind w:left="567" w:hanging="567"/>
        <w:rPr>
          <w:rFonts w:cs="Arial"/>
          <w:szCs w:val="22"/>
          <w:lang w:val="en-GB"/>
        </w:rPr>
      </w:pPr>
      <w:bookmarkStart w:id="11" w:name="_Ref37319470"/>
      <w:r w:rsidRPr="00715C2C">
        <w:rPr>
          <w:rFonts w:cs="Arial"/>
          <w:i/>
          <w:iCs/>
          <w:szCs w:val="22"/>
          <w:lang w:val="en-GB"/>
        </w:rPr>
        <w:t xml:space="preserve">At this point, the respective Public Corporate Governance Code </w:t>
      </w:r>
      <w:r w:rsidR="00DF6EFB">
        <w:rPr>
          <w:rFonts w:cs="Arial"/>
          <w:i/>
          <w:iCs/>
          <w:szCs w:val="22"/>
          <w:lang w:val="en-GB"/>
        </w:rPr>
        <w:t xml:space="preserve">has to </w:t>
      </w:r>
      <w:r w:rsidRPr="00715C2C">
        <w:rPr>
          <w:rFonts w:cs="Arial"/>
          <w:i/>
          <w:iCs/>
          <w:szCs w:val="22"/>
          <w:lang w:val="en-GB"/>
        </w:rPr>
        <w:t xml:space="preserve">provide for a </w:t>
      </w:r>
      <w:r w:rsidR="00A90915">
        <w:rPr>
          <w:rFonts w:cs="Arial"/>
          <w:i/>
          <w:iCs/>
          <w:szCs w:val="22"/>
          <w:lang w:val="en-GB"/>
        </w:rPr>
        <w:t>regulation</w:t>
      </w:r>
      <w:r w:rsidR="00A90915" w:rsidRPr="00715C2C">
        <w:rPr>
          <w:rFonts w:cs="Arial"/>
          <w:i/>
          <w:iCs/>
          <w:szCs w:val="22"/>
          <w:lang w:val="en-GB"/>
        </w:rPr>
        <w:t xml:space="preserve"> </w:t>
      </w:r>
      <w:r w:rsidRPr="00715C2C">
        <w:rPr>
          <w:rFonts w:cs="Arial"/>
          <w:i/>
          <w:iCs/>
          <w:szCs w:val="22"/>
          <w:lang w:val="en-GB"/>
        </w:rPr>
        <w:t xml:space="preserve">that sets out the respective legal requirements for economic activity or the requirement for the public sector to establish and </w:t>
      </w:r>
      <w:r w:rsidR="00F63F26">
        <w:rPr>
          <w:rFonts w:cs="Arial"/>
          <w:i/>
          <w:iCs/>
          <w:szCs w:val="22"/>
          <w:lang w:val="en-GB"/>
        </w:rPr>
        <w:t>own a share</w:t>
      </w:r>
      <w:r w:rsidR="00F63F26" w:rsidRPr="00715C2C">
        <w:rPr>
          <w:rFonts w:cs="Arial"/>
          <w:i/>
          <w:iCs/>
          <w:szCs w:val="22"/>
          <w:lang w:val="en-GB"/>
        </w:rPr>
        <w:t xml:space="preserve"> </w:t>
      </w:r>
      <w:r w:rsidRPr="00715C2C">
        <w:rPr>
          <w:rFonts w:cs="Arial"/>
          <w:i/>
          <w:iCs/>
          <w:szCs w:val="22"/>
          <w:lang w:val="en-GB"/>
        </w:rPr>
        <w:t>in a</w:t>
      </w:r>
      <w:r w:rsidR="00BF254B" w:rsidRPr="00715C2C">
        <w:rPr>
          <w:rFonts w:cs="Arial"/>
          <w:i/>
          <w:iCs/>
          <w:szCs w:val="22"/>
          <w:lang w:val="en-GB"/>
        </w:rPr>
        <w:t>n</w:t>
      </w:r>
      <w:r w:rsidRPr="00715C2C">
        <w:rPr>
          <w:rFonts w:cs="Arial"/>
          <w:i/>
          <w:iCs/>
          <w:szCs w:val="22"/>
          <w:lang w:val="en-GB"/>
        </w:rPr>
        <w:t xml:space="preserve"> </w:t>
      </w:r>
      <w:r w:rsidR="00BF254B" w:rsidRPr="00715C2C">
        <w:rPr>
          <w:rFonts w:cs="Arial"/>
          <w:i/>
          <w:iCs/>
          <w:szCs w:val="22"/>
          <w:lang w:val="en-GB"/>
        </w:rPr>
        <w:t>enterprise</w:t>
      </w:r>
      <w:r w:rsidRPr="00715C2C">
        <w:rPr>
          <w:rFonts w:cs="Arial"/>
          <w:i/>
          <w:iCs/>
          <w:szCs w:val="22"/>
          <w:lang w:val="en-GB"/>
        </w:rPr>
        <w:t>.</w:t>
      </w:r>
      <w:bookmarkEnd w:id="11"/>
    </w:p>
    <w:p w14:paraId="63DCE4C8" w14:textId="77777777" w:rsidR="007A05E5" w:rsidRPr="00715C2C" w:rsidRDefault="007A05E5">
      <w:pPr>
        <w:pStyle w:val="ListParagraph"/>
        <w:ind w:left="567" w:hanging="567"/>
        <w:rPr>
          <w:rFonts w:cs="Arial"/>
          <w:szCs w:val="22"/>
          <w:lang w:val="en-GB"/>
        </w:rPr>
      </w:pPr>
    </w:p>
    <w:p w14:paraId="2C41BC27" w14:textId="41CF0AEC" w:rsidR="001C053E" w:rsidRPr="00715C2C" w:rsidRDefault="00ED42E1" w:rsidP="001C053E">
      <w:pPr>
        <w:pStyle w:val="ListParagraph"/>
        <w:ind w:left="567"/>
        <w:rPr>
          <w:rFonts w:cs="Arial"/>
          <w:i/>
          <w:iCs/>
          <w:szCs w:val="22"/>
          <w:lang w:val="en-GB"/>
        </w:rPr>
      </w:pPr>
      <w:r w:rsidRPr="00715C2C">
        <w:rPr>
          <w:rFonts w:cs="Arial"/>
          <w:i/>
          <w:iCs/>
          <w:szCs w:val="22"/>
          <w:lang w:val="en-GB"/>
        </w:rPr>
        <w:t>(</w:t>
      </w:r>
      <w:r w:rsidR="001C053E" w:rsidRPr="00715C2C">
        <w:rPr>
          <w:rFonts w:cs="Arial"/>
          <w:i/>
          <w:iCs/>
          <w:szCs w:val="22"/>
          <w:lang w:val="en-GB"/>
        </w:rPr>
        <w:t xml:space="preserve">In many cases, the legal bases include formulations such as: The public authority may participate in the establishment of an enterprise in a legal form under private law or </w:t>
      </w:r>
      <w:r w:rsidR="00DF6EFB">
        <w:rPr>
          <w:rFonts w:cs="Arial"/>
          <w:i/>
          <w:iCs/>
          <w:szCs w:val="22"/>
          <w:lang w:val="en-GB"/>
        </w:rPr>
        <w:t xml:space="preserve">own a share </w:t>
      </w:r>
      <w:r w:rsidR="001C053E" w:rsidRPr="00715C2C">
        <w:rPr>
          <w:rFonts w:cs="Arial"/>
          <w:i/>
          <w:iCs/>
          <w:szCs w:val="22"/>
          <w:lang w:val="en-GB"/>
        </w:rPr>
        <w:t xml:space="preserve">in an existing enterprise in such a legal form only if there is an important public interest, the public purpose pursued cannot be achieved better and more economically by other means and appropriate influence in the </w:t>
      </w:r>
      <w:r w:rsidR="008876A4">
        <w:rPr>
          <w:rFonts w:cs="Arial"/>
          <w:i/>
          <w:iCs/>
          <w:szCs w:val="22"/>
          <w:lang w:val="en-GB"/>
        </w:rPr>
        <w:t>corporate bodies</w:t>
      </w:r>
      <w:r w:rsidR="001C053E" w:rsidRPr="00715C2C">
        <w:rPr>
          <w:rFonts w:cs="Arial"/>
          <w:i/>
          <w:iCs/>
          <w:szCs w:val="22"/>
          <w:lang w:val="en-GB"/>
        </w:rPr>
        <w:t xml:space="preserve"> is ensured).</w:t>
      </w:r>
    </w:p>
    <w:p w14:paraId="70DBE26E" w14:textId="77777777" w:rsidR="007A05E5" w:rsidRPr="00715C2C" w:rsidRDefault="007A05E5">
      <w:pPr>
        <w:pStyle w:val="ListParagraph"/>
        <w:ind w:left="567" w:hanging="567"/>
        <w:rPr>
          <w:lang w:val="en-GB"/>
        </w:rPr>
      </w:pPr>
    </w:p>
    <w:p w14:paraId="7AAAC47D" w14:textId="6C26B631" w:rsidR="00C62682" w:rsidRPr="006E707C" w:rsidRDefault="00ED42E1" w:rsidP="00F11297">
      <w:pPr>
        <w:pStyle w:val="ListParagraph"/>
        <w:numPr>
          <w:ilvl w:val="0"/>
          <w:numId w:val="3"/>
        </w:numPr>
        <w:ind w:left="567" w:hanging="567"/>
        <w:rPr>
          <w:rFonts w:cs="Arial"/>
          <w:szCs w:val="22"/>
          <w:lang w:val="en-GB"/>
        </w:rPr>
      </w:pPr>
      <w:r w:rsidRPr="006E707C">
        <w:rPr>
          <w:rFonts w:cs="Arial"/>
          <w:szCs w:val="22"/>
          <w:lang w:val="en-GB"/>
        </w:rPr>
        <w:t xml:space="preserve">The </w:t>
      </w:r>
      <w:r w:rsidR="0022226C" w:rsidRPr="006E707C">
        <w:rPr>
          <w:rFonts w:cs="Arial"/>
          <w:szCs w:val="22"/>
          <w:lang w:val="en-GB"/>
        </w:rPr>
        <w:t>public</w:t>
      </w:r>
      <w:r w:rsidRPr="006E707C">
        <w:rPr>
          <w:rFonts w:cs="Arial"/>
          <w:szCs w:val="22"/>
          <w:lang w:val="en-GB"/>
        </w:rPr>
        <w:t xml:space="preserve"> authority shall examine at </w:t>
      </w:r>
      <w:r w:rsidR="00C62682" w:rsidRPr="006E707C">
        <w:rPr>
          <w:rFonts w:cs="Arial"/>
          <w:szCs w:val="22"/>
          <w:lang w:val="en-GB"/>
        </w:rPr>
        <w:t>appropriate intervals</w:t>
      </w:r>
      <w:r w:rsidRPr="006E707C">
        <w:rPr>
          <w:rFonts w:cs="Arial"/>
          <w:szCs w:val="22"/>
          <w:lang w:val="en-GB"/>
        </w:rPr>
        <w:t xml:space="preserve"> </w:t>
      </w:r>
      <w:r w:rsidR="0022226C" w:rsidRPr="006E707C">
        <w:rPr>
          <w:rFonts w:cs="Arial"/>
          <w:szCs w:val="22"/>
          <w:lang w:val="en-GB"/>
        </w:rPr>
        <w:t>to what</w:t>
      </w:r>
      <w:r w:rsidRPr="006E707C">
        <w:rPr>
          <w:rFonts w:cs="Arial"/>
          <w:szCs w:val="22"/>
          <w:lang w:val="en-GB"/>
        </w:rPr>
        <w:t xml:space="preserve"> extent the economic activity complies with the legal </w:t>
      </w:r>
      <w:r w:rsidR="0022226C" w:rsidRPr="006E707C">
        <w:rPr>
          <w:rFonts w:cs="Arial"/>
          <w:szCs w:val="22"/>
          <w:lang w:val="en-GB"/>
        </w:rPr>
        <w:t>conditions</w:t>
      </w:r>
      <w:r w:rsidRPr="006E707C">
        <w:rPr>
          <w:rFonts w:cs="Arial"/>
          <w:szCs w:val="22"/>
          <w:lang w:val="en-GB"/>
        </w:rPr>
        <w:t xml:space="preserve"> and requirements</w:t>
      </w:r>
      <w:r w:rsidR="00C62682" w:rsidRPr="006E707C">
        <w:rPr>
          <w:rFonts w:cs="Arial"/>
          <w:szCs w:val="22"/>
          <w:lang w:val="en-GB"/>
        </w:rPr>
        <w:t>.</w:t>
      </w:r>
    </w:p>
    <w:p w14:paraId="1EE336C4" w14:textId="77777777" w:rsidR="007A05E5" w:rsidRPr="00715C2C" w:rsidRDefault="007A05E5" w:rsidP="00C62682">
      <w:pPr>
        <w:pStyle w:val="ListParagraph"/>
        <w:ind w:left="567"/>
        <w:rPr>
          <w:rFonts w:cs="Arial"/>
          <w:sz w:val="24"/>
          <w:lang w:val="en-GB"/>
        </w:rPr>
      </w:pPr>
    </w:p>
    <w:p w14:paraId="0DB8B853" w14:textId="4DB9EC7B" w:rsidR="007A05E5" w:rsidRPr="00715C2C" w:rsidRDefault="00BD055C">
      <w:pPr>
        <w:pStyle w:val="ListParagraph"/>
        <w:numPr>
          <w:ilvl w:val="0"/>
          <w:numId w:val="3"/>
        </w:numPr>
        <w:ind w:left="567" w:hanging="567"/>
        <w:rPr>
          <w:rFonts w:cs="Arial"/>
          <w:szCs w:val="22"/>
          <w:lang w:val="en-GB"/>
        </w:rPr>
      </w:pPr>
      <w:r w:rsidRPr="00715C2C">
        <w:rPr>
          <w:rFonts w:eastAsia="Calibri" w:cs="Arial"/>
          <w:szCs w:val="22"/>
          <w:lang w:val="en-GB"/>
        </w:rPr>
        <w:t xml:space="preserve">As a shareholder, the public authority defines the object of the enterprise or the corporate purpose as the first strategic orientation and derived from the superordinate strategic objectives of the public authority with regard to the public </w:t>
      </w:r>
      <w:r w:rsidR="00E87340">
        <w:rPr>
          <w:rFonts w:eastAsia="Calibri" w:cs="Arial"/>
          <w:szCs w:val="22"/>
          <w:lang w:val="en-GB"/>
        </w:rPr>
        <w:t>mandate</w:t>
      </w:r>
      <w:r w:rsidRPr="00715C2C">
        <w:rPr>
          <w:rFonts w:eastAsia="Calibri" w:cs="Arial"/>
          <w:szCs w:val="22"/>
          <w:lang w:val="en-GB"/>
        </w:rPr>
        <w:t xml:space="preserve"> of the enterprise in its statutes. The object of the enterprise or the corporate purpose can only be changed with the </w:t>
      </w:r>
      <w:r w:rsidR="006B6416">
        <w:rPr>
          <w:rFonts w:eastAsia="Calibri" w:cs="Arial"/>
          <w:szCs w:val="22"/>
          <w:lang w:val="en-GB"/>
        </w:rPr>
        <w:t>approval</w:t>
      </w:r>
      <w:r w:rsidR="006B6416" w:rsidRPr="00715C2C">
        <w:rPr>
          <w:rFonts w:eastAsia="Calibri" w:cs="Arial"/>
          <w:szCs w:val="22"/>
          <w:lang w:val="en-GB"/>
        </w:rPr>
        <w:t xml:space="preserve"> </w:t>
      </w:r>
      <w:r w:rsidRPr="00715C2C">
        <w:rPr>
          <w:rFonts w:eastAsia="Calibri" w:cs="Arial"/>
          <w:szCs w:val="22"/>
          <w:lang w:val="en-GB"/>
        </w:rPr>
        <w:t>of the shareholders.</w:t>
      </w:r>
    </w:p>
    <w:p w14:paraId="028407B2" w14:textId="77777777" w:rsidR="007A05E5" w:rsidRPr="00715C2C" w:rsidRDefault="007A05E5">
      <w:pPr>
        <w:pStyle w:val="ListParagraph"/>
        <w:ind w:left="567" w:hanging="567"/>
        <w:rPr>
          <w:rFonts w:cs="Arial"/>
          <w:szCs w:val="22"/>
          <w:lang w:val="en-GB"/>
        </w:rPr>
      </w:pPr>
    </w:p>
    <w:p w14:paraId="1E27EC57" w14:textId="70EC2F8E" w:rsidR="00BD055C" w:rsidRPr="00715C2C" w:rsidRDefault="00BD055C" w:rsidP="00BD055C">
      <w:pPr>
        <w:pStyle w:val="ListParagraph"/>
        <w:numPr>
          <w:ilvl w:val="0"/>
          <w:numId w:val="3"/>
        </w:numPr>
        <w:ind w:left="567" w:hanging="567"/>
        <w:rPr>
          <w:rFonts w:eastAsia="Calibri" w:cs="Arial"/>
          <w:szCs w:val="22"/>
          <w:lang w:val="en-GB"/>
        </w:rPr>
      </w:pPr>
      <w:r w:rsidRPr="00715C2C">
        <w:rPr>
          <w:rFonts w:eastAsia="Calibri" w:cs="Arial"/>
          <w:szCs w:val="22"/>
          <w:lang w:val="en-GB"/>
        </w:rPr>
        <w:t xml:space="preserve">As a shareholder, the public authority </w:t>
      </w:r>
      <w:r w:rsidR="00BF254B" w:rsidRPr="00715C2C">
        <w:rPr>
          <w:rFonts w:eastAsia="Calibri" w:cs="Arial"/>
          <w:szCs w:val="22"/>
          <w:lang w:val="en-GB"/>
        </w:rPr>
        <w:t>shall</w:t>
      </w:r>
      <w:r w:rsidRPr="00715C2C">
        <w:rPr>
          <w:rFonts w:eastAsia="Calibri" w:cs="Arial"/>
          <w:szCs w:val="22"/>
          <w:lang w:val="en-GB"/>
        </w:rPr>
        <w:t xml:space="preserve"> derive </w:t>
      </w:r>
      <w:r w:rsidR="00AD55A9">
        <w:rPr>
          <w:rFonts w:eastAsia="Calibri" w:cs="Arial"/>
          <w:szCs w:val="22"/>
          <w:lang w:val="en-GB"/>
        </w:rPr>
        <w:t xml:space="preserve">the </w:t>
      </w:r>
      <w:r w:rsidRPr="00715C2C">
        <w:rPr>
          <w:rFonts w:eastAsia="Calibri" w:cs="Arial"/>
          <w:szCs w:val="22"/>
          <w:lang w:val="en-GB"/>
        </w:rPr>
        <w:t xml:space="preserve">objectives </w:t>
      </w:r>
      <w:r w:rsidR="00AD55A9">
        <w:rPr>
          <w:rFonts w:eastAsia="Calibri" w:cs="Arial"/>
          <w:szCs w:val="22"/>
          <w:lang w:val="en-GB"/>
        </w:rPr>
        <w:t>it pursues with regard to</w:t>
      </w:r>
      <w:r w:rsidR="00AD55A9" w:rsidRPr="00715C2C">
        <w:rPr>
          <w:rFonts w:eastAsia="Calibri" w:cs="Arial"/>
          <w:szCs w:val="22"/>
          <w:lang w:val="en-GB"/>
        </w:rPr>
        <w:t xml:space="preserve"> </w:t>
      </w:r>
      <w:r w:rsidRPr="00715C2C">
        <w:rPr>
          <w:rFonts w:eastAsia="Calibri" w:cs="Arial"/>
          <w:szCs w:val="22"/>
          <w:lang w:val="en-GB"/>
        </w:rPr>
        <w:t xml:space="preserve">the respective enterprise (so-called </w:t>
      </w:r>
      <w:r w:rsidR="00F27382">
        <w:rPr>
          <w:rFonts w:eastAsia="Calibri" w:cs="Arial"/>
          <w:szCs w:val="22"/>
          <w:lang w:val="en-GB"/>
        </w:rPr>
        <w:t>objective</w:t>
      </w:r>
      <w:r w:rsidR="00F27382" w:rsidRPr="00715C2C">
        <w:rPr>
          <w:rFonts w:eastAsia="Calibri" w:cs="Arial"/>
          <w:szCs w:val="22"/>
          <w:lang w:val="en-GB"/>
        </w:rPr>
        <w:t xml:space="preserve"> </w:t>
      </w:r>
      <w:r w:rsidR="00596E1D">
        <w:rPr>
          <w:rFonts w:eastAsia="Calibri" w:cs="Arial"/>
          <w:szCs w:val="22"/>
          <w:lang w:val="en-GB"/>
        </w:rPr>
        <w:t>system</w:t>
      </w:r>
      <w:r w:rsidRPr="00715C2C">
        <w:rPr>
          <w:rFonts w:eastAsia="Calibri" w:cs="Arial"/>
          <w:szCs w:val="22"/>
          <w:lang w:val="en-GB"/>
        </w:rPr>
        <w:t xml:space="preserve"> for the enterprise) from the overarching objectives of the public authority, the resolutions of the politically responsible body of the </w:t>
      </w:r>
      <w:r w:rsidR="0078146B" w:rsidRPr="00715C2C">
        <w:rPr>
          <w:rFonts w:eastAsia="Calibri" w:cs="Arial"/>
          <w:szCs w:val="22"/>
          <w:lang w:val="en-GB"/>
        </w:rPr>
        <w:t>public</w:t>
      </w:r>
      <w:r w:rsidRPr="00715C2C">
        <w:rPr>
          <w:rFonts w:eastAsia="Calibri" w:cs="Arial"/>
          <w:szCs w:val="22"/>
          <w:lang w:val="en-GB"/>
        </w:rPr>
        <w:t xml:space="preserve"> authority and taking into account the relevant stakeholder interests. </w:t>
      </w:r>
      <w:r w:rsidR="00AD55A9">
        <w:rPr>
          <w:rFonts w:eastAsia="Calibri" w:cs="Arial"/>
          <w:szCs w:val="22"/>
          <w:lang w:val="en-GB"/>
        </w:rPr>
        <w:t xml:space="preserve">In these </w:t>
      </w:r>
      <w:r w:rsidRPr="00715C2C">
        <w:rPr>
          <w:rFonts w:eastAsia="Calibri" w:cs="Arial"/>
          <w:szCs w:val="22"/>
          <w:lang w:val="en-GB"/>
        </w:rPr>
        <w:t xml:space="preserve">objectives </w:t>
      </w:r>
      <w:r w:rsidR="00AD55A9">
        <w:rPr>
          <w:rFonts w:eastAsia="Calibri" w:cs="Arial"/>
          <w:szCs w:val="22"/>
          <w:lang w:val="en-GB"/>
        </w:rPr>
        <w:t xml:space="preserve">of the public authority related to the respective enterprise, the legally prescribed </w:t>
      </w:r>
      <w:r w:rsidRPr="00715C2C">
        <w:rPr>
          <w:rFonts w:eastAsia="Calibri" w:cs="Arial"/>
          <w:szCs w:val="22"/>
          <w:lang w:val="en-GB"/>
        </w:rPr>
        <w:t xml:space="preserve">important public interest </w:t>
      </w:r>
      <w:r w:rsidR="00AD55A9">
        <w:rPr>
          <w:rFonts w:eastAsia="Calibri" w:cs="Arial"/>
          <w:szCs w:val="22"/>
          <w:lang w:val="en-GB"/>
        </w:rPr>
        <w:t>shall be illustrated</w:t>
      </w:r>
      <w:r w:rsidRPr="00715C2C">
        <w:rPr>
          <w:rFonts w:eastAsia="Calibri" w:cs="Arial"/>
          <w:szCs w:val="22"/>
          <w:lang w:val="en-GB"/>
        </w:rPr>
        <w:t xml:space="preserve"> with performance/impact objectives and financial </w:t>
      </w:r>
      <w:r w:rsidR="00B5407D">
        <w:rPr>
          <w:rFonts w:eastAsia="Calibri" w:cs="Arial"/>
          <w:szCs w:val="22"/>
          <w:lang w:val="en-GB"/>
        </w:rPr>
        <w:t>objectives</w:t>
      </w:r>
      <w:r w:rsidR="00AD55A9">
        <w:rPr>
          <w:rFonts w:eastAsia="Calibri" w:cs="Arial"/>
          <w:szCs w:val="22"/>
          <w:lang w:val="en-GB"/>
        </w:rPr>
        <w:t xml:space="preserve"> including</w:t>
      </w:r>
      <w:r w:rsidRPr="00715C2C">
        <w:rPr>
          <w:rFonts w:eastAsia="Calibri" w:cs="Arial"/>
          <w:szCs w:val="22"/>
          <w:lang w:val="en-GB"/>
        </w:rPr>
        <w:t xml:space="preserve"> sustainability objectives. The </w:t>
      </w:r>
      <w:r w:rsidR="00AD55A9">
        <w:rPr>
          <w:rFonts w:eastAsia="Calibri" w:cs="Arial"/>
          <w:szCs w:val="22"/>
          <w:lang w:val="en-GB"/>
        </w:rPr>
        <w:t xml:space="preserve">objectives of the </w:t>
      </w:r>
      <w:r w:rsidRPr="00715C2C">
        <w:rPr>
          <w:rFonts w:eastAsia="Calibri" w:cs="Arial"/>
          <w:szCs w:val="22"/>
          <w:lang w:val="en-GB"/>
        </w:rPr>
        <w:t>shareholder</w:t>
      </w:r>
      <w:r w:rsidR="006144B9">
        <w:rPr>
          <w:rFonts w:eastAsia="Calibri" w:cs="Arial"/>
          <w:szCs w:val="22"/>
          <w:lang w:val="en-GB"/>
        </w:rPr>
        <w:t>s</w:t>
      </w:r>
      <w:r w:rsidRPr="00715C2C">
        <w:rPr>
          <w:rFonts w:eastAsia="Calibri" w:cs="Arial"/>
          <w:szCs w:val="22"/>
          <w:lang w:val="en-GB"/>
        </w:rPr>
        <w:t xml:space="preserve"> are reflected in the</w:t>
      </w:r>
      <w:r w:rsidR="00D56C77">
        <w:rPr>
          <w:rFonts w:eastAsia="Calibri" w:cs="Arial"/>
          <w:szCs w:val="22"/>
          <w:lang w:val="en-GB"/>
        </w:rPr>
        <w:t xml:space="preserve"> object of the enterprise or the</w:t>
      </w:r>
      <w:r w:rsidRPr="00715C2C">
        <w:rPr>
          <w:rFonts w:eastAsia="Calibri" w:cs="Arial"/>
          <w:szCs w:val="22"/>
          <w:lang w:val="en-GB"/>
        </w:rPr>
        <w:t xml:space="preserve"> corporate purpose. </w:t>
      </w:r>
    </w:p>
    <w:p w14:paraId="7CA293AE" w14:textId="77777777" w:rsidR="007A05E5" w:rsidRPr="00715C2C" w:rsidRDefault="007A05E5">
      <w:pPr>
        <w:pStyle w:val="ListParagraph"/>
        <w:ind w:left="567" w:hanging="567"/>
        <w:rPr>
          <w:rFonts w:cs="Arial"/>
          <w:szCs w:val="22"/>
          <w:lang w:val="en-GB"/>
        </w:rPr>
      </w:pPr>
    </w:p>
    <w:p w14:paraId="04087566" w14:textId="26EAED7C" w:rsidR="0078146B" w:rsidRPr="00715C2C" w:rsidRDefault="0078146B" w:rsidP="0078146B">
      <w:pPr>
        <w:pStyle w:val="ListParagraph"/>
        <w:numPr>
          <w:ilvl w:val="0"/>
          <w:numId w:val="3"/>
        </w:numPr>
        <w:ind w:left="567" w:hanging="567"/>
        <w:rPr>
          <w:rFonts w:cs="Arial"/>
          <w:szCs w:val="22"/>
          <w:lang w:val="en-GB"/>
        </w:rPr>
      </w:pPr>
      <w:r w:rsidRPr="00715C2C">
        <w:rPr>
          <w:rFonts w:cs="Arial"/>
          <w:szCs w:val="22"/>
          <w:lang w:val="en-GB"/>
        </w:rPr>
        <w:t xml:space="preserve">The </w:t>
      </w:r>
      <w:r w:rsidR="00E34831">
        <w:rPr>
          <w:rFonts w:cs="Arial"/>
          <w:szCs w:val="22"/>
          <w:lang w:val="en-GB"/>
        </w:rPr>
        <w:t xml:space="preserve">authorised </w:t>
      </w:r>
      <w:r w:rsidRPr="00715C2C">
        <w:rPr>
          <w:rFonts w:cs="Arial"/>
          <w:szCs w:val="22"/>
          <w:lang w:val="en-GB"/>
        </w:rPr>
        <w:t xml:space="preserve">representatives of the public authority in the corporate bodies </w:t>
      </w:r>
      <w:r w:rsidR="00BF254B" w:rsidRPr="00715C2C">
        <w:rPr>
          <w:rFonts w:cs="Arial"/>
          <w:szCs w:val="22"/>
          <w:lang w:val="en-GB"/>
        </w:rPr>
        <w:t>shall</w:t>
      </w:r>
      <w:r w:rsidRPr="00715C2C">
        <w:rPr>
          <w:rFonts w:cs="Arial"/>
          <w:szCs w:val="22"/>
          <w:lang w:val="en-GB"/>
        </w:rPr>
        <w:t xml:space="preserve"> work towards ensuring that the management body develops the corporate strategy on the basis of the </w:t>
      </w:r>
      <w:r w:rsidR="005A18BB">
        <w:rPr>
          <w:rFonts w:cs="Arial"/>
          <w:szCs w:val="22"/>
          <w:lang w:val="en-GB"/>
        </w:rPr>
        <w:t>shareholder</w:t>
      </w:r>
      <w:r w:rsidR="005A18BB" w:rsidRPr="00715C2C">
        <w:rPr>
          <w:rFonts w:cs="Arial"/>
          <w:szCs w:val="22"/>
          <w:lang w:val="en-GB"/>
        </w:rPr>
        <w:t xml:space="preserve"> </w:t>
      </w:r>
      <w:r w:rsidRPr="00715C2C">
        <w:rPr>
          <w:rFonts w:cs="Arial"/>
          <w:szCs w:val="22"/>
          <w:lang w:val="en-GB"/>
        </w:rPr>
        <w:t xml:space="preserve">objectives, coordinate it with the supervisory body and, on recommendation of the supervisory body, </w:t>
      </w:r>
      <w:r w:rsidR="00246AFF" w:rsidRPr="00715C2C">
        <w:rPr>
          <w:rFonts w:cs="Arial"/>
          <w:szCs w:val="22"/>
          <w:lang w:val="en-GB"/>
        </w:rPr>
        <w:t>ha</w:t>
      </w:r>
      <w:r w:rsidR="00246AFF">
        <w:rPr>
          <w:rFonts w:cs="Arial"/>
          <w:szCs w:val="22"/>
          <w:lang w:val="en-GB"/>
        </w:rPr>
        <w:t>ve</w:t>
      </w:r>
      <w:r w:rsidR="00246AFF" w:rsidRPr="00715C2C">
        <w:rPr>
          <w:rFonts w:cs="Arial"/>
          <w:szCs w:val="22"/>
          <w:lang w:val="en-GB"/>
        </w:rPr>
        <w:t xml:space="preserve"> </w:t>
      </w:r>
      <w:r w:rsidRPr="00715C2C">
        <w:rPr>
          <w:rFonts w:cs="Arial"/>
          <w:szCs w:val="22"/>
          <w:lang w:val="en-GB"/>
        </w:rPr>
        <w:t xml:space="preserve">it adopted at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w:t>
      </w:r>
      <w:r w:rsidR="00AD55A9" w:rsidRPr="00AD55A9">
        <w:rPr>
          <w:rFonts w:cs="Arial"/>
          <w:szCs w:val="22"/>
          <w:lang w:val="en-GB"/>
        </w:rPr>
        <w:t>Aspects of sustainable development sh</w:t>
      </w:r>
      <w:r w:rsidR="00AD55A9">
        <w:rPr>
          <w:rFonts w:cs="Arial"/>
          <w:szCs w:val="22"/>
          <w:lang w:val="en-GB"/>
        </w:rPr>
        <w:t>all</w:t>
      </w:r>
      <w:r w:rsidR="00AD55A9" w:rsidRPr="00AD55A9">
        <w:rPr>
          <w:rFonts w:cs="Arial"/>
          <w:szCs w:val="22"/>
          <w:lang w:val="en-GB"/>
        </w:rPr>
        <w:t xml:space="preserve"> be taken into account in the formulation of the strategy. </w:t>
      </w:r>
      <w:r w:rsidRPr="00715C2C">
        <w:rPr>
          <w:rFonts w:cs="Arial"/>
          <w:szCs w:val="22"/>
          <w:lang w:val="en-GB"/>
        </w:rPr>
        <w:t xml:space="preserve">The management body </w:t>
      </w:r>
      <w:r w:rsidR="00BF254B" w:rsidRPr="00715C2C">
        <w:rPr>
          <w:rFonts w:cs="Arial"/>
          <w:szCs w:val="22"/>
          <w:lang w:val="en-GB"/>
        </w:rPr>
        <w:t>shall</w:t>
      </w:r>
      <w:r w:rsidRPr="00715C2C">
        <w:rPr>
          <w:rFonts w:cs="Arial"/>
          <w:szCs w:val="22"/>
          <w:lang w:val="en-GB"/>
        </w:rPr>
        <w:t xml:space="preserve"> regularly discuss the state of strategy implementation with the supervisory body. Medium-term financing and investment plans shall be drawn up on the basis of the corporate strategy. The management body shall draw up a business plan for each financial year, including a performance plan, investment plan, finance plan</w:t>
      </w:r>
      <w:r w:rsidR="00464372">
        <w:rPr>
          <w:rFonts w:cs="Arial"/>
          <w:szCs w:val="22"/>
          <w:lang w:val="en-GB"/>
        </w:rPr>
        <w:t>,</w:t>
      </w:r>
      <w:r w:rsidRPr="00715C2C">
        <w:rPr>
          <w:rFonts w:cs="Arial"/>
          <w:szCs w:val="22"/>
          <w:lang w:val="en-GB"/>
        </w:rPr>
        <w:t xml:space="preserve"> staffing plan</w:t>
      </w:r>
      <w:r w:rsidR="00464372">
        <w:rPr>
          <w:rFonts w:cs="Arial"/>
          <w:szCs w:val="22"/>
          <w:lang w:val="en-GB"/>
        </w:rPr>
        <w:t xml:space="preserve"> and risk assessments</w:t>
      </w:r>
      <w:r w:rsidR="00464372" w:rsidRPr="00715C2C">
        <w:rPr>
          <w:rFonts w:cs="Arial"/>
          <w:szCs w:val="22"/>
          <w:lang w:val="en-GB"/>
        </w:rPr>
        <w:t xml:space="preserve"> </w:t>
      </w:r>
      <w:r w:rsidRPr="00715C2C">
        <w:rPr>
          <w:rFonts w:cs="Arial"/>
          <w:szCs w:val="22"/>
          <w:lang w:val="en-GB"/>
        </w:rPr>
        <w:t xml:space="preserve">and shall have it adopted at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upon the recommendation of the supervisory body. </w:t>
      </w:r>
    </w:p>
    <w:p w14:paraId="0AA88785" w14:textId="77777777" w:rsidR="007A05E5" w:rsidRPr="00715C2C" w:rsidRDefault="007A05E5">
      <w:pPr>
        <w:pStyle w:val="ListParagraph"/>
        <w:ind w:left="851" w:hanging="567"/>
        <w:rPr>
          <w:rFonts w:cs="Arial"/>
          <w:szCs w:val="22"/>
          <w:lang w:val="en-GB"/>
        </w:rPr>
      </w:pPr>
    </w:p>
    <w:p w14:paraId="77A412FF" w14:textId="77777777" w:rsidR="003075B4" w:rsidRDefault="003075B4">
      <w:pPr>
        <w:jc w:val="left"/>
        <w:rPr>
          <w:rFonts w:cs="Arial"/>
          <w:szCs w:val="22"/>
          <w:lang w:val="en-GB"/>
        </w:rPr>
      </w:pPr>
      <w:r>
        <w:rPr>
          <w:rFonts w:cs="Arial"/>
          <w:szCs w:val="22"/>
          <w:lang w:val="en-GB"/>
        </w:rPr>
        <w:br w:type="page"/>
      </w:r>
    </w:p>
    <w:p w14:paraId="563165F5" w14:textId="01AEBD19" w:rsidR="00464372" w:rsidRDefault="00464372">
      <w:pPr>
        <w:pStyle w:val="ListParagraph"/>
        <w:numPr>
          <w:ilvl w:val="0"/>
          <w:numId w:val="3"/>
        </w:numPr>
        <w:ind w:left="567" w:hanging="567"/>
        <w:rPr>
          <w:rFonts w:cs="Arial"/>
          <w:szCs w:val="22"/>
          <w:lang w:val="en-GB"/>
        </w:rPr>
      </w:pPr>
      <w:r>
        <w:rPr>
          <w:rFonts w:cs="Arial"/>
          <w:szCs w:val="22"/>
          <w:lang w:val="en-GB"/>
        </w:rPr>
        <w:t>As a shareholder, t</w:t>
      </w:r>
      <w:r w:rsidRPr="00464372">
        <w:rPr>
          <w:rFonts w:cs="Arial"/>
          <w:szCs w:val="22"/>
          <w:lang w:val="en-GB"/>
        </w:rPr>
        <w:t xml:space="preserve">he </w:t>
      </w:r>
      <w:r>
        <w:rPr>
          <w:rFonts w:cs="Arial"/>
          <w:szCs w:val="22"/>
          <w:lang w:val="en-GB"/>
        </w:rPr>
        <w:t>public</w:t>
      </w:r>
      <w:r w:rsidRPr="00464372">
        <w:rPr>
          <w:rFonts w:cs="Arial"/>
          <w:szCs w:val="22"/>
          <w:lang w:val="en-GB"/>
        </w:rPr>
        <w:t xml:space="preserve"> authority</w:t>
      </w:r>
      <w:r>
        <w:rPr>
          <w:rFonts w:cs="Arial"/>
          <w:szCs w:val="22"/>
          <w:lang w:val="en-GB"/>
        </w:rPr>
        <w:t xml:space="preserve"> </w:t>
      </w:r>
      <w:r w:rsidRPr="00464372">
        <w:rPr>
          <w:rFonts w:cs="Arial"/>
          <w:szCs w:val="22"/>
          <w:lang w:val="en-GB"/>
        </w:rPr>
        <w:t>shall conclude a</w:t>
      </w:r>
      <w:r w:rsidR="004320DE">
        <w:rPr>
          <w:rFonts w:cs="Arial"/>
          <w:szCs w:val="22"/>
          <w:lang w:val="en-GB"/>
        </w:rPr>
        <w:t>n</w:t>
      </w:r>
      <w:r w:rsidRPr="00464372">
        <w:rPr>
          <w:rFonts w:cs="Arial"/>
          <w:szCs w:val="22"/>
          <w:lang w:val="en-GB"/>
        </w:rPr>
        <w:t xml:space="preserve"> agreement </w:t>
      </w:r>
      <w:r w:rsidR="004320DE">
        <w:rPr>
          <w:rFonts w:cs="Arial"/>
          <w:szCs w:val="22"/>
          <w:lang w:val="en-GB"/>
        </w:rPr>
        <w:t xml:space="preserve">on objectives </w:t>
      </w:r>
      <w:r w:rsidRPr="00464372">
        <w:rPr>
          <w:rFonts w:cs="Arial"/>
          <w:szCs w:val="22"/>
          <w:lang w:val="en-GB"/>
        </w:rPr>
        <w:t xml:space="preserve">with the management body or the individual board members for the enterprise once a year on the basis of the </w:t>
      </w:r>
      <w:r w:rsidR="006144B9">
        <w:rPr>
          <w:rFonts w:cs="Arial"/>
          <w:szCs w:val="22"/>
          <w:lang w:val="en-GB"/>
        </w:rPr>
        <w:t xml:space="preserve">shareholder </w:t>
      </w:r>
      <w:r w:rsidRPr="00464372">
        <w:rPr>
          <w:rFonts w:cs="Arial"/>
          <w:szCs w:val="22"/>
          <w:lang w:val="en-GB"/>
        </w:rPr>
        <w:t>objectives and the corporate strategy. When concluding the agreement, it sh</w:t>
      </w:r>
      <w:r w:rsidR="004320DE">
        <w:rPr>
          <w:rFonts w:cs="Arial"/>
          <w:szCs w:val="22"/>
          <w:lang w:val="en-GB"/>
        </w:rPr>
        <w:t>all</w:t>
      </w:r>
      <w:r w:rsidRPr="00464372">
        <w:rPr>
          <w:rFonts w:cs="Arial"/>
          <w:szCs w:val="22"/>
          <w:lang w:val="en-GB"/>
        </w:rPr>
        <w:t xml:space="preserve"> be examined whether the agreement </w:t>
      </w:r>
      <w:r w:rsidR="004320DE">
        <w:rPr>
          <w:rFonts w:cs="Arial"/>
          <w:szCs w:val="22"/>
          <w:lang w:val="en-GB"/>
        </w:rPr>
        <w:t>on objectives shall be</w:t>
      </w:r>
      <w:r w:rsidRPr="00464372">
        <w:rPr>
          <w:rFonts w:cs="Arial"/>
          <w:szCs w:val="22"/>
          <w:lang w:val="en-GB"/>
        </w:rPr>
        <w:t xml:space="preserve"> concluded without or with performance-related remuneration and whether multi-year or one-year periods </w:t>
      </w:r>
      <w:r w:rsidR="004320DE">
        <w:rPr>
          <w:rFonts w:cs="Arial"/>
          <w:szCs w:val="22"/>
          <w:lang w:val="en-GB"/>
        </w:rPr>
        <w:t>shall be</w:t>
      </w:r>
      <w:r w:rsidRPr="00464372">
        <w:rPr>
          <w:rFonts w:cs="Arial"/>
          <w:szCs w:val="22"/>
          <w:lang w:val="en-GB"/>
        </w:rPr>
        <w:t xml:space="preserve"> agreed for the results to be realised.</w:t>
      </w:r>
    </w:p>
    <w:p w14:paraId="07C9E97D" w14:textId="77777777" w:rsidR="00464372" w:rsidRDefault="00464372" w:rsidP="00C92E8F">
      <w:pPr>
        <w:pStyle w:val="ListParagraph"/>
        <w:ind w:left="567"/>
        <w:rPr>
          <w:rFonts w:cs="Arial"/>
          <w:szCs w:val="22"/>
          <w:lang w:val="en-GB"/>
        </w:rPr>
      </w:pPr>
    </w:p>
    <w:p w14:paraId="564EAC67" w14:textId="1BF3F68D" w:rsidR="007A05E5" w:rsidRPr="00715C2C" w:rsidRDefault="00836734">
      <w:pPr>
        <w:pStyle w:val="ListParagraph"/>
        <w:numPr>
          <w:ilvl w:val="0"/>
          <w:numId w:val="3"/>
        </w:numPr>
        <w:ind w:left="567" w:hanging="567"/>
        <w:rPr>
          <w:rFonts w:cs="Arial"/>
          <w:szCs w:val="22"/>
          <w:lang w:val="en-GB"/>
        </w:rPr>
      </w:pPr>
      <w:r w:rsidRPr="003E23D5">
        <w:rPr>
          <w:rFonts w:cs="Arial"/>
          <w:szCs w:val="22"/>
          <w:lang w:val="en-GB"/>
        </w:rPr>
        <w:t>Once a year, t</w:t>
      </w:r>
      <w:r w:rsidR="00216C30" w:rsidRPr="003E23D5">
        <w:rPr>
          <w:rFonts w:cs="Arial"/>
          <w:szCs w:val="22"/>
          <w:lang w:val="en-GB"/>
        </w:rPr>
        <w:t>he public aut</w:t>
      </w:r>
      <w:r w:rsidR="00216C30" w:rsidRPr="00F15E8C">
        <w:rPr>
          <w:rFonts w:cs="Arial"/>
          <w:szCs w:val="22"/>
          <w:lang w:val="en-GB"/>
        </w:rPr>
        <w:t xml:space="preserve">hority </w:t>
      </w:r>
      <w:r w:rsidR="000D59DF" w:rsidRPr="00F15E8C">
        <w:rPr>
          <w:rFonts w:cs="Arial"/>
          <w:szCs w:val="22"/>
          <w:lang w:val="en-GB"/>
        </w:rPr>
        <w:t xml:space="preserve">shall </w:t>
      </w:r>
      <w:r w:rsidR="00216C30" w:rsidRPr="00165B18">
        <w:rPr>
          <w:rFonts w:cs="Arial"/>
          <w:szCs w:val="22"/>
          <w:lang w:val="en-GB"/>
        </w:rPr>
        <w:t>produce a meaningful overview of the individual policy areas, which enterprises receive how much funding</w:t>
      </w:r>
      <w:r w:rsidR="00745063">
        <w:rPr>
          <w:rStyle w:val="EndnoteReference"/>
          <w:rFonts w:cs="Arial"/>
          <w:szCs w:val="22"/>
          <w:lang w:val="en-GB"/>
        </w:rPr>
        <w:endnoteReference w:id="9"/>
      </w:r>
      <w:r w:rsidR="00216C30" w:rsidRPr="003E23D5">
        <w:rPr>
          <w:rFonts w:cs="Arial"/>
          <w:szCs w:val="22"/>
          <w:lang w:val="en-GB"/>
        </w:rPr>
        <w:t xml:space="preserve"> from the public authority and what objectives they are pursuing.</w:t>
      </w:r>
      <w:r w:rsidR="003E23D5" w:rsidRPr="003E23D5">
        <w:rPr>
          <w:rFonts w:cs="Arial"/>
          <w:szCs w:val="22"/>
          <w:lang w:val="en-GB"/>
        </w:rPr>
        <w:t xml:space="preserve"> The overview shall be attached to </w:t>
      </w:r>
      <w:r w:rsidR="003E23D5">
        <w:rPr>
          <w:rFonts w:cs="Arial"/>
          <w:szCs w:val="22"/>
          <w:lang w:val="en-GB"/>
        </w:rPr>
        <w:t>t</w:t>
      </w:r>
      <w:r w:rsidR="00ED42E1" w:rsidRPr="00715C2C">
        <w:rPr>
          <w:rFonts w:cs="Arial"/>
          <w:szCs w:val="22"/>
          <w:lang w:val="en-GB"/>
        </w:rPr>
        <w:t xml:space="preserve">he budget </w:t>
      </w:r>
      <w:r w:rsidR="003E23D5">
        <w:rPr>
          <w:rFonts w:cs="Arial"/>
          <w:szCs w:val="22"/>
          <w:lang w:val="en-GB"/>
        </w:rPr>
        <w:t>as</w:t>
      </w:r>
      <w:r w:rsidR="00ED42E1" w:rsidRPr="00715C2C">
        <w:rPr>
          <w:rFonts w:cs="Arial"/>
          <w:szCs w:val="22"/>
          <w:lang w:val="en-GB"/>
        </w:rPr>
        <w:t xml:space="preserve"> a summary </w:t>
      </w:r>
      <w:r w:rsidR="000A7BA1">
        <w:rPr>
          <w:rFonts w:cs="Arial"/>
          <w:szCs w:val="22"/>
          <w:lang w:val="en-GB"/>
        </w:rPr>
        <w:t xml:space="preserve">presentation </w:t>
      </w:r>
      <w:r w:rsidR="00ED42E1" w:rsidRPr="00715C2C">
        <w:rPr>
          <w:rFonts w:cs="Arial"/>
          <w:szCs w:val="22"/>
          <w:lang w:val="en-GB"/>
        </w:rPr>
        <w:t xml:space="preserve">of the </w:t>
      </w:r>
      <w:r w:rsidR="00216C30" w:rsidRPr="00715C2C">
        <w:rPr>
          <w:rFonts w:cs="Arial"/>
          <w:szCs w:val="22"/>
          <w:lang w:val="en-GB"/>
        </w:rPr>
        <w:t>public</w:t>
      </w:r>
      <w:r w:rsidR="00ED42E1" w:rsidRPr="00715C2C">
        <w:rPr>
          <w:rFonts w:cs="Arial"/>
          <w:szCs w:val="22"/>
          <w:lang w:val="en-GB"/>
        </w:rPr>
        <w:t xml:space="preserve"> authority</w:t>
      </w:r>
      <w:r w:rsidR="001360A0">
        <w:rPr>
          <w:rFonts w:cs="Arial"/>
          <w:szCs w:val="22"/>
          <w:lang w:val="en-GB"/>
        </w:rPr>
        <w:t>’</w:t>
      </w:r>
      <w:r w:rsidR="00ED42E1" w:rsidRPr="00715C2C">
        <w:rPr>
          <w:rFonts w:cs="Arial"/>
          <w:szCs w:val="22"/>
          <w:lang w:val="en-GB"/>
        </w:rPr>
        <w:t xml:space="preserve">s business portfolio. Parts of the presentation </w:t>
      </w:r>
      <w:r w:rsidR="00BF254B" w:rsidRPr="00715C2C">
        <w:rPr>
          <w:rFonts w:cs="Arial"/>
          <w:szCs w:val="22"/>
          <w:lang w:val="en-GB"/>
        </w:rPr>
        <w:t>shall</w:t>
      </w:r>
      <w:r w:rsidR="00ED42E1" w:rsidRPr="00715C2C">
        <w:rPr>
          <w:rFonts w:cs="Arial"/>
          <w:szCs w:val="22"/>
          <w:lang w:val="en-GB"/>
        </w:rPr>
        <w:t xml:space="preserve"> be:</w:t>
      </w:r>
    </w:p>
    <w:p w14:paraId="2338CC61" w14:textId="006A5DA4" w:rsidR="007A05E5" w:rsidRPr="00715C2C" w:rsidRDefault="00ED42E1">
      <w:pPr>
        <w:pStyle w:val="ListParagraph"/>
        <w:numPr>
          <w:ilvl w:val="0"/>
          <w:numId w:val="26"/>
        </w:numPr>
        <w:ind w:left="851" w:hanging="284"/>
        <w:rPr>
          <w:rFonts w:cs="Arial"/>
          <w:szCs w:val="22"/>
          <w:lang w:val="en-GB"/>
        </w:rPr>
      </w:pPr>
      <w:r w:rsidRPr="00715C2C">
        <w:rPr>
          <w:rFonts w:cs="Arial"/>
          <w:szCs w:val="22"/>
          <w:lang w:val="en-GB"/>
        </w:rPr>
        <w:t xml:space="preserve">overview of the policy areas in which </w:t>
      </w:r>
      <w:r w:rsidR="00D17637" w:rsidRPr="00715C2C">
        <w:rPr>
          <w:rFonts w:cs="Arial"/>
          <w:szCs w:val="22"/>
          <w:lang w:val="en-GB"/>
        </w:rPr>
        <w:t xml:space="preserve">enterprises </w:t>
      </w:r>
      <w:r w:rsidRPr="00715C2C">
        <w:rPr>
          <w:rFonts w:cs="Arial"/>
          <w:szCs w:val="22"/>
          <w:lang w:val="en-GB"/>
        </w:rPr>
        <w:t>are active;</w:t>
      </w:r>
    </w:p>
    <w:p w14:paraId="55055A5D" w14:textId="2A5681A1" w:rsidR="007A05E5" w:rsidRPr="00715C2C" w:rsidRDefault="00A62AA2">
      <w:pPr>
        <w:pStyle w:val="ListParagraph"/>
        <w:numPr>
          <w:ilvl w:val="0"/>
          <w:numId w:val="26"/>
        </w:numPr>
        <w:ind w:left="851" w:hanging="284"/>
        <w:rPr>
          <w:rFonts w:cs="Arial"/>
          <w:szCs w:val="22"/>
          <w:lang w:val="en-GB"/>
        </w:rPr>
      </w:pPr>
      <w:r>
        <w:rPr>
          <w:rFonts w:cs="Arial"/>
          <w:szCs w:val="22"/>
          <w:lang w:val="en-GB"/>
        </w:rPr>
        <w:t>l</w:t>
      </w:r>
      <w:r w:rsidRPr="00715C2C">
        <w:rPr>
          <w:rFonts w:cs="Arial"/>
          <w:szCs w:val="22"/>
          <w:lang w:val="en-GB"/>
        </w:rPr>
        <w:t xml:space="preserve">ist </w:t>
      </w:r>
      <w:r w:rsidR="00A05EDC" w:rsidRPr="00715C2C">
        <w:rPr>
          <w:rFonts w:cs="Arial"/>
          <w:szCs w:val="22"/>
          <w:lang w:val="en-GB"/>
        </w:rPr>
        <w:t xml:space="preserve">of the grants made by the public authority to the individual </w:t>
      </w:r>
      <w:r w:rsidR="00D17637" w:rsidRPr="00715C2C">
        <w:rPr>
          <w:rFonts w:cs="Arial"/>
          <w:szCs w:val="22"/>
          <w:lang w:val="en-GB"/>
        </w:rPr>
        <w:t xml:space="preserve">enterprises </w:t>
      </w:r>
      <w:r w:rsidR="003F1C52">
        <w:rPr>
          <w:rFonts w:cs="Arial"/>
          <w:szCs w:val="22"/>
          <w:lang w:val="en-GB"/>
        </w:rPr>
        <w:t>as well as</w:t>
      </w:r>
      <w:r w:rsidR="00A05EDC" w:rsidRPr="00715C2C">
        <w:rPr>
          <w:rFonts w:cs="Arial"/>
          <w:szCs w:val="22"/>
          <w:lang w:val="en-GB"/>
        </w:rPr>
        <w:t xml:space="preserve"> the profit transfers of the individual enterprises to the public authority for the planned year(s) and for the previous year.</w:t>
      </w:r>
    </w:p>
    <w:p w14:paraId="4968734F" w14:textId="77777777" w:rsidR="007A05E5" w:rsidRPr="00715C2C" w:rsidRDefault="007A05E5">
      <w:pPr>
        <w:pStyle w:val="ListParagraph"/>
        <w:ind w:left="567" w:hanging="567"/>
        <w:rPr>
          <w:rFonts w:cs="Arial"/>
          <w:szCs w:val="22"/>
          <w:lang w:val="en-GB"/>
        </w:rPr>
      </w:pPr>
    </w:p>
    <w:p w14:paraId="471C6927" w14:textId="73803FB8" w:rsidR="007A05E5" w:rsidRPr="00715C2C" w:rsidRDefault="00A05EDC">
      <w:pPr>
        <w:pStyle w:val="ListParagraph"/>
        <w:numPr>
          <w:ilvl w:val="0"/>
          <w:numId w:val="3"/>
        </w:numPr>
        <w:ind w:left="567" w:hanging="567"/>
        <w:rPr>
          <w:rFonts w:cs="Arial"/>
          <w:szCs w:val="22"/>
          <w:lang w:val="en-GB"/>
        </w:rPr>
      </w:pPr>
      <w:r w:rsidRPr="00715C2C">
        <w:rPr>
          <w:rFonts w:eastAsia="Calibri" w:cs="Arial"/>
          <w:szCs w:val="22"/>
          <w:lang w:val="en-GB"/>
        </w:rPr>
        <w:t xml:space="preserve">The </w:t>
      </w:r>
      <w:r w:rsidR="003E23D5">
        <w:rPr>
          <w:rFonts w:eastAsia="Calibri" w:cs="Arial"/>
          <w:szCs w:val="22"/>
          <w:lang w:val="en-GB"/>
        </w:rPr>
        <w:t>public authority</w:t>
      </w:r>
      <w:r w:rsidRPr="00715C2C">
        <w:rPr>
          <w:rFonts w:eastAsia="Calibri" w:cs="Arial"/>
          <w:szCs w:val="22"/>
          <w:lang w:val="en-GB"/>
        </w:rPr>
        <w:t xml:space="preserve"> </w:t>
      </w:r>
      <w:r w:rsidR="00BF254B" w:rsidRPr="00715C2C">
        <w:rPr>
          <w:rFonts w:eastAsia="Calibri" w:cs="Arial"/>
          <w:szCs w:val="22"/>
          <w:lang w:val="en-GB"/>
        </w:rPr>
        <w:t>shall</w:t>
      </w:r>
      <w:r w:rsidRPr="00715C2C">
        <w:rPr>
          <w:rFonts w:eastAsia="Calibri" w:cs="Arial"/>
          <w:szCs w:val="22"/>
          <w:lang w:val="en-GB"/>
        </w:rPr>
        <w:t xml:space="preserve"> examine to what extent the possibilities of integrated human resources management are systematically used for both the public administration and the enterprises.</w:t>
      </w:r>
      <w:r w:rsidR="003E23D5">
        <w:rPr>
          <w:rStyle w:val="EndnoteReference"/>
          <w:rFonts w:eastAsia="Calibri" w:cs="Arial"/>
          <w:szCs w:val="22"/>
          <w:lang w:val="en-GB"/>
        </w:rPr>
        <w:endnoteReference w:id="10"/>
      </w:r>
      <w:r w:rsidRPr="00715C2C">
        <w:rPr>
          <w:rFonts w:eastAsia="Calibri" w:cs="Arial"/>
          <w:szCs w:val="22"/>
          <w:lang w:val="en-GB"/>
        </w:rPr>
        <w:t xml:space="preserve"> </w:t>
      </w:r>
    </w:p>
    <w:p w14:paraId="27FAD3A3" w14:textId="77777777" w:rsidR="007A05E5" w:rsidRPr="00715C2C" w:rsidRDefault="007A05E5">
      <w:pPr>
        <w:pStyle w:val="ListParagraph"/>
        <w:ind w:left="567" w:hanging="567"/>
        <w:rPr>
          <w:rFonts w:cs="Arial"/>
          <w:i/>
          <w:iCs/>
          <w:szCs w:val="22"/>
          <w:lang w:val="en-GB"/>
        </w:rPr>
      </w:pPr>
    </w:p>
    <w:p w14:paraId="5C95DF37" w14:textId="28CE1990" w:rsidR="007A05E5" w:rsidRPr="00715C2C" w:rsidRDefault="00A05EDC">
      <w:pPr>
        <w:pStyle w:val="ListParagraph"/>
        <w:numPr>
          <w:ilvl w:val="0"/>
          <w:numId w:val="3"/>
        </w:numPr>
        <w:ind w:left="567" w:hanging="567"/>
        <w:rPr>
          <w:rFonts w:cs="Arial"/>
          <w:szCs w:val="22"/>
          <w:lang w:val="en-GB"/>
        </w:rPr>
      </w:pPr>
      <w:r w:rsidRPr="00715C2C">
        <w:rPr>
          <w:rFonts w:cs="Arial"/>
          <w:szCs w:val="22"/>
          <w:lang w:val="en-GB" w:eastAsia="de-DE"/>
        </w:rPr>
        <w:t xml:space="preserve">The </w:t>
      </w:r>
      <w:r w:rsidR="00333AEA" w:rsidRPr="00715C2C">
        <w:rPr>
          <w:rFonts w:cs="Arial"/>
          <w:szCs w:val="22"/>
          <w:lang w:val="en-GB" w:eastAsia="de-DE"/>
        </w:rPr>
        <w:t>public</w:t>
      </w:r>
      <w:r w:rsidRPr="00715C2C">
        <w:rPr>
          <w:rFonts w:cs="Arial"/>
          <w:szCs w:val="22"/>
          <w:lang w:val="en-GB" w:eastAsia="de-DE"/>
        </w:rPr>
        <w:t xml:space="preserve"> authority </w:t>
      </w:r>
      <w:r w:rsidR="000B7062" w:rsidRPr="00715C2C">
        <w:rPr>
          <w:rFonts w:cs="Arial"/>
          <w:szCs w:val="22"/>
          <w:lang w:val="en-GB" w:eastAsia="de-DE"/>
        </w:rPr>
        <w:t>shall</w:t>
      </w:r>
      <w:r w:rsidRPr="00715C2C">
        <w:rPr>
          <w:rFonts w:cs="Arial"/>
          <w:szCs w:val="22"/>
          <w:lang w:val="en-GB" w:eastAsia="de-DE"/>
        </w:rPr>
        <w:t xml:space="preserve"> organise a meeting at least once a year between the head of human resources in the </w:t>
      </w:r>
      <w:r w:rsidR="00333AEA" w:rsidRPr="00715C2C">
        <w:rPr>
          <w:rFonts w:cs="Arial"/>
          <w:szCs w:val="22"/>
          <w:lang w:val="en-GB" w:eastAsia="de-DE"/>
        </w:rPr>
        <w:t>public</w:t>
      </w:r>
      <w:r w:rsidRPr="00715C2C">
        <w:rPr>
          <w:rFonts w:cs="Arial"/>
          <w:szCs w:val="22"/>
          <w:lang w:val="en-GB" w:eastAsia="de-DE"/>
        </w:rPr>
        <w:t xml:space="preserve"> authority</w:t>
      </w:r>
      <w:r w:rsidR="001360A0">
        <w:rPr>
          <w:rFonts w:cs="Arial"/>
          <w:szCs w:val="22"/>
          <w:lang w:val="en-GB" w:eastAsia="de-DE"/>
        </w:rPr>
        <w:t>’</w:t>
      </w:r>
      <w:r w:rsidRPr="00715C2C">
        <w:rPr>
          <w:rFonts w:cs="Arial"/>
          <w:szCs w:val="22"/>
          <w:lang w:val="en-GB" w:eastAsia="de-DE"/>
        </w:rPr>
        <w:t xml:space="preserve">s administration and the </w:t>
      </w:r>
      <w:r w:rsidR="00333AEA" w:rsidRPr="00715C2C">
        <w:rPr>
          <w:rFonts w:cs="Arial"/>
          <w:szCs w:val="22"/>
          <w:lang w:val="en-GB" w:eastAsia="de-DE"/>
        </w:rPr>
        <w:t>enterprises</w:t>
      </w:r>
      <w:r w:rsidRPr="00715C2C">
        <w:rPr>
          <w:rFonts w:cs="Arial"/>
          <w:szCs w:val="22"/>
          <w:lang w:val="en-GB" w:eastAsia="de-DE"/>
        </w:rPr>
        <w:t xml:space="preserve"> to discuss the potential of integrated human resources management and </w:t>
      </w:r>
      <w:r w:rsidR="00333AEA" w:rsidRPr="00715C2C">
        <w:rPr>
          <w:rFonts w:cs="Arial"/>
          <w:szCs w:val="22"/>
          <w:lang w:val="en-GB" w:eastAsia="de-DE"/>
        </w:rPr>
        <w:t xml:space="preserve">where applicable </w:t>
      </w:r>
      <w:r w:rsidRPr="00715C2C">
        <w:rPr>
          <w:rFonts w:cs="Arial"/>
          <w:szCs w:val="22"/>
          <w:lang w:val="en-GB" w:eastAsia="de-DE"/>
        </w:rPr>
        <w:t>any individual approaches already implemented.</w:t>
      </w:r>
    </w:p>
    <w:p w14:paraId="7CA13A5C" w14:textId="77777777" w:rsidR="007A05E5" w:rsidRPr="00715C2C" w:rsidRDefault="007A05E5">
      <w:pPr>
        <w:ind w:left="567" w:hanging="567"/>
        <w:jc w:val="left"/>
        <w:rPr>
          <w:rFonts w:cs="Arial"/>
          <w:szCs w:val="22"/>
          <w:lang w:val="en-GB"/>
        </w:rPr>
      </w:pPr>
    </w:p>
    <w:p w14:paraId="5048E584" w14:textId="1A197274" w:rsidR="007A05E5" w:rsidRPr="00715C2C" w:rsidRDefault="00333AEA">
      <w:pPr>
        <w:pStyle w:val="ListParagraph"/>
        <w:numPr>
          <w:ilvl w:val="0"/>
          <w:numId w:val="3"/>
        </w:numPr>
        <w:ind w:left="567" w:hanging="567"/>
        <w:rPr>
          <w:rFonts w:cs="Arial"/>
          <w:szCs w:val="22"/>
          <w:lang w:val="en-GB"/>
        </w:rPr>
      </w:pPr>
      <w:r w:rsidRPr="00715C2C">
        <w:rPr>
          <w:rFonts w:cs="Arial"/>
          <w:szCs w:val="22"/>
          <w:lang w:val="en-GB"/>
        </w:rPr>
        <w:t xml:space="preserve">The </w:t>
      </w:r>
      <w:r w:rsidR="001937F2" w:rsidRPr="001937F2">
        <w:rPr>
          <w:rFonts w:cs="Arial"/>
          <w:szCs w:val="22"/>
          <w:lang w:val="en-GB"/>
        </w:rPr>
        <w:t xml:space="preserve">politically responsible body </w:t>
      </w:r>
      <w:r w:rsidR="001937F2">
        <w:rPr>
          <w:rFonts w:cs="Arial"/>
          <w:szCs w:val="22"/>
          <w:lang w:val="en-GB"/>
        </w:rPr>
        <w:t xml:space="preserve">or the </w:t>
      </w:r>
      <w:r w:rsidRPr="00715C2C">
        <w:rPr>
          <w:rFonts w:cs="Arial"/>
          <w:szCs w:val="22"/>
          <w:lang w:val="en-GB"/>
        </w:rPr>
        <w:t>committee responsible for shareholdings (hereinafter referred to as the shareholdings committee)</w:t>
      </w:r>
      <w:r w:rsidR="001937F2">
        <w:rPr>
          <w:rStyle w:val="EndnoteReference"/>
          <w:rFonts w:cs="Arial"/>
          <w:szCs w:val="22"/>
          <w:lang w:val="en-GB"/>
        </w:rPr>
        <w:endnoteReference w:id="11"/>
      </w:r>
      <w:r w:rsidRPr="00715C2C">
        <w:rPr>
          <w:rFonts w:cs="Arial"/>
          <w:szCs w:val="22"/>
          <w:lang w:val="en-GB"/>
        </w:rPr>
        <w:t xml:space="preserve"> in the politically responsible body of the </w:t>
      </w:r>
      <w:r w:rsidR="002D583B">
        <w:rPr>
          <w:rFonts w:cs="Arial"/>
          <w:szCs w:val="22"/>
          <w:lang w:val="en-GB"/>
        </w:rPr>
        <w:t>public</w:t>
      </w:r>
      <w:r w:rsidRPr="00715C2C">
        <w:rPr>
          <w:rFonts w:cs="Arial"/>
          <w:szCs w:val="22"/>
          <w:lang w:val="en-GB"/>
        </w:rPr>
        <w:t xml:space="preserve"> authority </w:t>
      </w:r>
      <w:r w:rsidR="00BF254B" w:rsidRPr="00715C2C">
        <w:rPr>
          <w:rFonts w:cs="Arial"/>
          <w:szCs w:val="22"/>
          <w:lang w:val="en-GB"/>
        </w:rPr>
        <w:t>shall</w:t>
      </w:r>
      <w:r w:rsidRPr="00715C2C">
        <w:rPr>
          <w:rFonts w:cs="Arial"/>
          <w:szCs w:val="22"/>
          <w:lang w:val="en-GB"/>
        </w:rPr>
        <w:t xml:space="preserve"> be regularly informed by the management body or the shareholdings management in non-public meetings about matters that are material to the </w:t>
      </w:r>
      <w:r w:rsidR="000654DE">
        <w:rPr>
          <w:rFonts w:cs="Arial"/>
          <w:szCs w:val="22"/>
          <w:lang w:val="en-GB"/>
        </w:rPr>
        <w:t>shareholder</w:t>
      </w:r>
      <w:r w:rsidR="000654DE" w:rsidRPr="00715C2C">
        <w:rPr>
          <w:rFonts w:cs="Arial"/>
          <w:szCs w:val="22"/>
          <w:lang w:val="en-GB"/>
        </w:rPr>
        <w:t xml:space="preserve"> </w:t>
      </w:r>
      <w:r w:rsidRPr="00715C2C">
        <w:rPr>
          <w:rFonts w:cs="Arial"/>
          <w:szCs w:val="22"/>
          <w:lang w:val="en-GB"/>
        </w:rPr>
        <w:t xml:space="preserve">objectives and relevant aspects in the context of the adoption of the annual financial statements or consolidated financial statements and the appropriation of the annual </w:t>
      </w:r>
      <w:r w:rsidR="002D1A40">
        <w:rPr>
          <w:rFonts w:cs="Arial"/>
          <w:szCs w:val="22"/>
          <w:lang w:val="en-GB"/>
        </w:rPr>
        <w:t>profit</w:t>
      </w:r>
      <w:r w:rsidRPr="00715C2C">
        <w:rPr>
          <w:rFonts w:cs="Arial"/>
          <w:szCs w:val="22"/>
          <w:lang w:val="en-GB"/>
        </w:rPr>
        <w:t xml:space="preserve">. The proportion of women </w:t>
      </w:r>
      <w:r w:rsidR="001937F2">
        <w:rPr>
          <w:rFonts w:cs="Arial"/>
          <w:szCs w:val="22"/>
          <w:lang w:val="en-GB"/>
        </w:rPr>
        <w:t>in the shareholdings</w:t>
      </w:r>
      <w:r w:rsidRPr="00715C2C">
        <w:rPr>
          <w:rFonts w:cs="Arial"/>
          <w:szCs w:val="22"/>
          <w:lang w:val="en-GB"/>
        </w:rPr>
        <w:t xml:space="preserve"> committee </w:t>
      </w:r>
      <w:r w:rsidR="00BF254B" w:rsidRPr="00715C2C">
        <w:rPr>
          <w:rFonts w:cs="Arial"/>
          <w:szCs w:val="22"/>
          <w:lang w:val="en-GB"/>
        </w:rPr>
        <w:t>shall</w:t>
      </w:r>
      <w:r w:rsidRPr="00715C2C">
        <w:rPr>
          <w:rFonts w:cs="Arial"/>
          <w:szCs w:val="22"/>
          <w:lang w:val="en-GB"/>
        </w:rPr>
        <w:t xml:space="preserve"> be at least as high as the proportion of women </w:t>
      </w:r>
      <w:r w:rsidR="00172111">
        <w:rPr>
          <w:rFonts w:cs="Arial"/>
          <w:szCs w:val="22"/>
          <w:lang w:val="en-GB"/>
        </w:rPr>
        <w:t>in</w:t>
      </w:r>
      <w:r w:rsidR="00172111" w:rsidRPr="00715C2C">
        <w:rPr>
          <w:rFonts w:cs="Arial"/>
          <w:szCs w:val="22"/>
          <w:lang w:val="en-GB"/>
        </w:rPr>
        <w:t xml:space="preserve"> </w:t>
      </w:r>
      <w:r w:rsidRPr="00715C2C">
        <w:rPr>
          <w:rFonts w:cs="Arial"/>
          <w:szCs w:val="22"/>
          <w:lang w:val="en-GB"/>
        </w:rPr>
        <w:t xml:space="preserve">the politically responsible </w:t>
      </w:r>
      <w:r w:rsidR="00172111">
        <w:rPr>
          <w:rFonts w:cs="Arial"/>
          <w:szCs w:val="22"/>
          <w:lang w:val="en-GB"/>
        </w:rPr>
        <w:t>body</w:t>
      </w:r>
      <w:r w:rsidR="00781853">
        <w:rPr>
          <w:rFonts w:cs="Arial"/>
          <w:szCs w:val="22"/>
          <w:lang w:val="en-GB"/>
        </w:rPr>
        <w:t xml:space="preserve"> as a whole</w:t>
      </w:r>
      <w:r w:rsidRPr="00715C2C">
        <w:rPr>
          <w:rFonts w:cs="Arial"/>
          <w:szCs w:val="22"/>
          <w:lang w:val="en-GB"/>
        </w:rPr>
        <w:t>.</w:t>
      </w:r>
    </w:p>
    <w:p w14:paraId="1799C9CE" w14:textId="77777777" w:rsidR="007A05E5" w:rsidRPr="00715C2C" w:rsidRDefault="007A05E5">
      <w:pPr>
        <w:pStyle w:val="ListParagraph"/>
        <w:ind w:left="567" w:hanging="567"/>
        <w:rPr>
          <w:rFonts w:cs="Arial"/>
          <w:szCs w:val="22"/>
          <w:lang w:val="en-GB"/>
        </w:rPr>
      </w:pPr>
    </w:p>
    <w:p w14:paraId="2E68593D" w14:textId="2569E445" w:rsidR="007A05E5" w:rsidRPr="00715C2C" w:rsidRDefault="00ED42E1">
      <w:pPr>
        <w:pStyle w:val="ListParagraph"/>
        <w:numPr>
          <w:ilvl w:val="0"/>
          <w:numId w:val="3"/>
        </w:numPr>
        <w:ind w:left="567" w:hanging="567"/>
        <w:rPr>
          <w:rFonts w:cs="Arial"/>
          <w:bCs/>
          <w:iCs/>
          <w:szCs w:val="22"/>
          <w:lang w:val="en-GB"/>
        </w:rPr>
      </w:pPr>
      <w:r w:rsidRPr="00715C2C">
        <w:rPr>
          <w:rFonts w:cs="Arial"/>
          <w:bCs/>
          <w:iCs/>
          <w:szCs w:val="22"/>
          <w:lang w:val="en-GB"/>
        </w:rPr>
        <w:t xml:space="preserve">The </w:t>
      </w:r>
      <w:r w:rsidR="001937F2" w:rsidRPr="001937F2">
        <w:rPr>
          <w:rFonts w:cs="Arial"/>
          <w:bCs/>
          <w:iCs/>
          <w:szCs w:val="22"/>
          <w:lang w:val="en-GB"/>
        </w:rPr>
        <w:t xml:space="preserve">politically responsible body of the </w:t>
      </w:r>
      <w:r w:rsidR="001937F2">
        <w:rPr>
          <w:rFonts w:cs="Arial"/>
          <w:bCs/>
          <w:iCs/>
          <w:szCs w:val="22"/>
          <w:lang w:val="en-GB"/>
        </w:rPr>
        <w:t>public</w:t>
      </w:r>
      <w:r w:rsidR="001937F2" w:rsidRPr="001937F2">
        <w:rPr>
          <w:rFonts w:cs="Arial"/>
          <w:bCs/>
          <w:iCs/>
          <w:szCs w:val="22"/>
          <w:lang w:val="en-GB"/>
        </w:rPr>
        <w:t xml:space="preserve"> authority as a whole shall deal </w:t>
      </w:r>
      <w:r w:rsidR="006144B9">
        <w:rPr>
          <w:rFonts w:cs="Arial"/>
          <w:bCs/>
          <w:iCs/>
          <w:szCs w:val="22"/>
          <w:lang w:val="en-GB"/>
        </w:rPr>
        <w:t xml:space="preserve">once a year </w:t>
      </w:r>
      <w:r w:rsidR="001937F2" w:rsidRPr="001937F2">
        <w:rPr>
          <w:rFonts w:cs="Arial"/>
          <w:bCs/>
          <w:iCs/>
          <w:szCs w:val="22"/>
          <w:lang w:val="en-GB"/>
        </w:rPr>
        <w:t>with a</w:t>
      </w:r>
      <w:r w:rsidR="001937F2">
        <w:rPr>
          <w:rFonts w:cs="Arial"/>
          <w:bCs/>
          <w:iCs/>
          <w:szCs w:val="22"/>
          <w:lang w:val="en-GB"/>
        </w:rPr>
        <w:t xml:space="preserve"> </w:t>
      </w:r>
      <w:r w:rsidR="000B7062" w:rsidRPr="00715C2C">
        <w:rPr>
          <w:rFonts w:cs="Arial"/>
          <w:bCs/>
          <w:iCs/>
          <w:szCs w:val="22"/>
          <w:lang w:val="en-GB"/>
        </w:rPr>
        <w:t>shareholdings</w:t>
      </w:r>
      <w:r w:rsidRPr="00715C2C">
        <w:rPr>
          <w:rFonts w:cs="Arial"/>
          <w:bCs/>
          <w:iCs/>
          <w:szCs w:val="22"/>
          <w:lang w:val="en-GB"/>
        </w:rPr>
        <w:t xml:space="preserve"> report </w:t>
      </w:r>
      <w:r w:rsidR="00F15E8C">
        <w:rPr>
          <w:rFonts w:cs="Arial"/>
          <w:bCs/>
          <w:iCs/>
          <w:szCs w:val="22"/>
          <w:lang w:val="en-GB"/>
        </w:rPr>
        <w:t>in accordance with</w:t>
      </w:r>
      <w:r w:rsidR="00F15E8C" w:rsidRPr="00F15E8C">
        <w:rPr>
          <w:rFonts w:cs="Arial"/>
          <w:bCs/>
          <w:iCs/>
          <w:szCs w:val="22"/>
          <w:lang w:val="en-GB"/>
        </w:rPr>
        <w:t xml:space="preserve"> regulation number </w:t>
      </w:r>
      <w:r w:rsidR="00F15E8C">
        <w:rPr>
          <w:rFonts w:cs="Arial"/>
          <w:bCs/>
          <w:iCs/>
          <w:szCs w:val="22"/>
          <w:lang w:val="en-GB"/>
        </w:rPr>
        <w:fldChar w:fldCharType="begin"/>
      </w:r>
      <w:r w:rsidR="00F15E8C">
        <w:rPr>
          <w:rFonts w:cs="Arial"/>
          <w:bCs/>
          <w:iCs/>
          <w:szCs w:val="22"/>
          <w:lang w:val="en-GB"/>
        </w:rPr>
        <w:instrText xml:space="preserve"> REF _Ref60065237 \r \h </w:instrText>
      </w:r>
      <w:r w:rsidR="00F15E8C">
        <w:rPr>
          <w:rFonts w:cs="Arial"/>
          <w:bCs/>
          <w:iCs/>
          <w:szCs w:val="22"/>
          <w:lang w:val="en-GB"/>
        </w:rPr>
      </w:r>
      <w:r w:rsidR="00F15E8C">
        <w:rPr>
          <w:rFonts w:cs="Arial"/>
          <w:bCs/>
          <w:iCs/>
          <w:szCs w:val="22"/>
          <w:lang w:val="en-GB"/>
        </w:rPr>
        <w:fldChar w:fldCharType="separate"/>
      </w:r>
      <w:r w:rsidR="004B547B">
        <w:rPr>
          <w:rFonts w:cs="Arial"/>
          <w:bCs/>
          <w:iCs/>
          <w:szCs w:val="22"/>
          <w:lang w:val="en-GB"/>
        </w:rPr>
        <w:t>35</w:t>
      </w:r>
      <w:r w:rsidR="00F15E8C">
        <w:rPr>
          <w:rFonts w:cs="Arial"/>
          <w:bCs/>
          <w:iCs/>
          <w:szCs w:val="22"/>
          <w:lang w:val="en-GB"/>
        </w:rPr>
        <w:fldChar w:fldCharType="end"/>
      </w:r>
      <w:r w:rsidR="00F15E8C">
        <w:rPr>
          <w:rFonts w:cs="Arial"/>
          <w:bCs/>
          <w:iCs/>
          <w:szCs w:val="22"/>
          <w:lang w:val="en-GB"/>
        </w:rPr>
        <w:t xml:space="preserve"> </w:t>
      </w:r>
      <w:r w:rsidR="00F15E8C" w:rsidRPr="00F15E8C">
        <w:rPr>
          <w:rFonts w:cs="Arial"/>
          <w:bCs/>
          <w:iCs/>
          <w:szCs w:val="22"/>
          <w:lang w:val="en-GB"/>
        </w:rPr>
        <w:t>even if this is not required by law.</w:t>
      </w:r>
      <w:r w:rsidR="00C62E75" w:rsidRPr="00715C2C" w:rsidDel="00C62E75">
        <w:rPr>
          <w:rStyle w:val="EndnoteReference"/>
          <w:rFonts w:cs="Arial"/>
          <w:bCs/>
          <w:iCs/>
          <w:szCs w:val="22"/>
          <w:lang w:val="en-GB"/>
        </w:rPr>
        <w:t xml:space="preserve"> </w:t>
      </w:r>
      <w:r w:rsidR="0062045A" w:rsidRPr="00715C2C">
        <w:rPr>
          <w:rFonts w:cs="Arial"/>
          <w:bCs/>
          <w:iCs/>
          <w:szCs w:val="22"/>
          <w:lang w:val="en-GB"/>
        </w:rPr>
        <w:br w:type="page"/>
      </w:r>
    </w:p>
    <w:p w14:paraId="12112A56" w14:textId="7D5CAACE" w:rsidR="007A05E5" w:rsidRPr="00715C2C" w:rsidRDefault="001360A0">
      <w:pPr>
        <w:pStyle w:val="Heading2"/>
        <w:numPr>
          <w:ilvl w:val="1"/>
          <w:numId w:val="16"/>
        </w:numPr>
        <w:ind w:left="562" w:hanging="562"/>
        <w:rPr>
          <w:lang w:val="en-GB"/>
        </w:rPr>
      </w:pPr>
      <w:bookmarkStart w:id="12" w:name="_Toc61548093"/>
      <w:r w:rsidRPr="00715C2C">
        <w:rPr>
          <w:lang w:val="en-GB"/>
        </w:rPr>
        <w:t>Shareholders</w:t>
      </w:r>
      <w:r>
        <w:rPr>
          <w:lang w:val="en-GB"/>
        </w:rPr>
        <w:t>’</w:t>
      </w:r>
      <w:r w:rsidRPr="00715C2C">
        <w:rPr>
          <w:lang w:val="en-GB"/>
        </w:rPr>
        <w:t xml:space="preserve"> </w:t>
      </w:r>
      <w:r w:rsidR="00ED42E1" w:rsidRPr="00715C2C">
        <w:rPr>
          <w:lang w:val="en-GB"/>
        </w:rPr>
        <w:t>Meeting</w:t>
      </w:r>
      <w:bookmarkEnd w:id="12"/>
    </w:p>
    <w:p w14:paraId="3791E203" w14:textId="77777777" w:rsidR="007A05E5" w:rsidRPr="00715C2C" w:rsidRDefault="007A05E5">
      <w:pPr>
        <w:rPr>
          <w:lang w:val="en-GB"/>
        </w:rPr>
      </w:pPr>
    </w:p>
    <w:p w14:paraId="72984C7A" w14:textId="6D23725E" w:rsidR="007A05E5" w:rsidRPr="00715C2C" w:rsidRDefault="000B7062">
      <w:pPr>
        <w:pStyle w:val="ListParagraph"/>
        <w:numPr>
          <w:ilvl w:val="0"/>
          <w:numId w:val="3"/>
        </w:numPr>
        <w:ind w:left="567" w:hanging="567"/>
        <w:rPr>
          <w:rFonts w:cs="Arial"/>
          <w:i/>
          <w:iCs/>
          <w:szCs w:val="22"/>
          <w:lang w:val="en-GB"/>
        </w:rPr>
      </w:pPr>
      <w:r w:rsidRPr="00715C2C">
        <w:rPr>
          <w:rFonts w:eastAsia="Calibri" w:cs="Arial"/>
          <w:szCs w:val="22"/>
          <w:lang w:val="en-GB"/>
        </w:rPr>
        <w:t xml:space="preserve">The public authority exercises its rights as a shareholder in the </w:t>
      </w:r>
      <w:r w:rsidR="001360A0" w:rsidRPr="00715C2C">
        <w:rPr>
          <w:rFonts w:eastAsia="Calibri" w:cs="Arial"/>
          <w:szCs w:val="22"/>
          <w:lang w:val="en-GB"/>
        </w:rPr>
        <w:t>shareholders</w:t>
      </w:r>
      <w:r w:rsidR="001360A0">
        <w:rPr>
          <w:rFonts w:eastAsia="Calibri" w:cs="Arial"/>
          <w:szCs w:val="22"/>
          <w:lang w:val="en-GB"/>
        </w:rPr>
        <w:t>’</w:t>
      </w:r>
      <w:r w:rsidR="001360A0" w:rsidRPr="00715C2C">
        <w:rPr>
          <w:rFonts w:eastAsia="Calibri" w:cs="Arial"/>
          <w:szCs w:val="22"/>
          <w:lang w:val="en-GB"/>
        </w:rPr>
        <w:t xml:space="preserve"> </w:t>
      </w:r>
      <w:r w:rsidRPr="00715C2C">
        <w:rPr>
          <w:rFonts w:eastAsia="Calibri" w:cs="Arial"/>
          <w:szCs w:val="22"/>
          <w:lang w:val="en-GB"/>
        </w:rPr>
        <w:t xml:space="preserve">meeting and exercises its voting rights there. As a shareholder, the </w:t>
      </w:r>
      <w:r w:rsidR="00333B4C" w:rsidRPr="00715C2C">
        <w:rPr>
          <w:rFonts w:eastAsia="Calibri" w:cs="Arial"/>
          <w:szCs w:val="22"/>
          <w:lang w:val="en-GB"/>
        </w:rPr>
        <w:t>public</w:t>
      </w:r>
      <w:r w:rsidRPr="00715C2C">
        <w:rPr>
          <w:rFonts w:eastAsia="Calibri" w:cs="Arial"/>
          <w:szCs w:val="22"/>
          <w:lang w:val="en-GB"/>
        </w:rPr>
        <w:t xml:space="preserve"> authority </w:t>
      </w:r>
      <w:r w:rsidR="00BF254B" w:rsidRPr="00715C2C">
        <w:rPr>
          <w:rFonts w:eastAsia="Calibri" w:cs="Arial"/>
          <w:szCs w:val="22"/>
          <w:lang w:val="en-GB"/>
        </w:rPr>
        <w:t>shall</w:t>
      </w:r>
      <w:r w:rsidRPr="00715C2C">
        <w:rPr>
          <w:rFonts w:eastAsia="Calibri" w:cs="Arial"/>
          <w:szCs w:val="22"/>
          <w:lang w:val="en-GB"/>
        </w:rPr>
        <w:t xml:space="preserve"> examine whether to establish an optional supervisory body. If no supervisory body is established, the </w:t>
      </w:r>
      <w:r w:rsidR="001360A0" w:rsidRPr="00715C2C">
        <w:rPr>
          <w:rFonts w:eastAsia="Calibri" w:cs="Arial"/>
          <w:szCs w:val="22"/>
          <w:lang w:val="en-GB"/>
        </w:rPr>
        <w:t>shareholders</w:t>
      </w:r>
      <w:r w:rsidR="001360A0">
        <w:rPr>
          <w:rFonts w:eastAsia="Calibri" w:cs="Arial"/>
          <w:szCs w:val="22"/>
          <w:lang w:val="en-GB"/>
        </w:rPr>
        <w:t>’</w:t>
      </w:r>
      <w:r w:rsidR="001360A0" w:rsidRPr="00715C2C">
        <w:rPr>
          <w:rFonts w:eastAsia="Calibri" w:cs="Arial"/>
          <w:szCs w:val="22"/>
          <w:lang w:val="en-GB"/>
        </w:rPr>
        <w:t xml:space="preserve"> </w:t>
      </w:r>
      <w:r w:rsidRPr="00715C2C">
        <w:rPr>
          <w:rFonts w:eastAsia="Calibri" w:cs="Arial"/>
          <w:szCs w:val="22"/>
          <w:lang w:val="en-GB"/>
        </w:rPr>
        <w:t xml:space="preserve">meeting shall assume its </w:t>
      </w:r>
      <w:r w:rsidR="001C5B4D">
        <w:rPr>
          <w:rFonts w:eastAsia="Calibri" w:cs="Arial"/>
          <w:szCs w:val="22"/>
          <w:lang w:val="en-GB"/>
        </w:rPr>
        <w:t>tasks</w:t>
      </w:r>
      <w:r w:rsidRPr="00715C2C">
        <w:rPr>
          <w:rFonts w:eastAsia="Calibri" w:cs="Arial"/>
          <w:szCs w:val="22"/>
          <w:lang w:val="en-GB"/>
        </w:rPr>
        <w:t xml:space="preserve">. If a supervisory body is set up, the guiding principle </w:t>
      </w:r>
      <w:r w:rsidR="00BF254B" w:rsidRPr="00715C2C">
        <w:rPr>
          <w:rFonts w:eastAsia="Calibri" w:cs="Arial"/>
          <w:szCs w:val="22"/>
          <w:lang w:val="en-GB"/>
        </w:rPr>
        <w:t>shall</w:t>
      </w:r>
      <w:r w:rsidRPr="00715C2C">
        <w:rPr>
          <w:rFonts w:eastAsia="Calibri" w:cs="Arial"/>
          <w:szCs w:val="22"/>
          <w:lang w:val="en-GB"/>
        </w:rPr>
        <w:t xml:space="preserve"> be to ensure very clear responsibilities between the shareholders</w:t>
      </w:r>
      <w:r w:rsidR="001360A0">
        <w:rPr>
          <w:rFonts w:eastAsia="Calibri" w:cs="Arial"/>
          <w:szCs w:val="22"/>
          <w:lang w:val="en-GB"/>
        </w:rPr>
        <w:t>’</w:t>
      </w:r>
      <w:r w:rsidRPr="00715C2C">
        <w:rPr>
          <w:rFonts w:eastAsia="Calibri" w:cs="Arial"/>
          <w:szCs w:val="22"/>
          <w:lang w:val="en-GB"/>
        </w:rPr>
        <w:t xml:space="preserve"> meeting and the supervisory body.</w:t>
      </w:r>
    </w:p>
    <w:p w14:paraId="57BAD7C9" w14:textId="77777777" w:rsidR="007A05E5" w:rsidRPr="00715C2C" w:rsidRDefault="007A05E5">
      <w:pPr>
        <w:pStyle w:val="ListParagraph"/>
        <w:ind w:left="567" w:hanging="567"/>
        <w:rPr>
          <w:rFonts w:cs="Arial"/>
          <w:i/>
          <w:iCs/>
          <w:szCs w:val="22"/>
          <w:lang w:val="en-GB"/>
        </w:rPr>
      </w:pPr>
    </w:p>
    <w:p w14:paraId="35F5106A" w14:textId="0E21D921" w:rsidR="007A05E5" w:rsidRPr="00715C2C" w:rsidRDefault="00A07A0B">
      <w:pPr>
        <w:pStyle w:val="ListParagraph"/>
        <w:numPr>
          <w:ilvl w:val="0"/>
          <w:numId w:val="3"/>
        </w:numPr>
        <w:ind w:left="567" w:hanging="567"/>
        <w:rPr>
          <w:rFonts w:cs="Arial"/>
          <w:i/>
          <w:iCs/>
          <w:szCs w:val="22"/>
          <w:lang w:val="en-GB"/>
        </w:rPr>
      </w:pPr>
      <w:r w:rsidRPr="00715C2C">
        <w:rPr>
          <w:rFonts w:eastAsia="Calibri" w:cs="Arial"/>
          <w:szCs w:val="22"/>
          <w:lang w:val="en-GB"/>
        </w:rPr>
        <w:t>The public authority is represented at the shareholders</w:t>
      </w:r>
      <w:r w:rsidR="001360A0">
        <w:rPr>
          <w:rFonts w:eastAsia="Calibri" w:cs="Arial"/>
          <w:szCs w:val="22"/>
          <w:lang w:val="en-GB"/>
        </w:rPr>
        <w:t>’</w:t>
      </w:r>
      <w:r w:rsidRPr="00715C2C">
        <w:rPr>
          <w:rFonts w:eastAsia="Calibri" w:cs="Arial"/>
          <w:szCs w:val="22"/>
          <w:lang w:val="en-GB"/>
        </w:rPr>
        <w:t xml:space="preserve"> meeting by a person by virtue of </w:t>
      </w:r>
      <w:r w:rsidR="00F60373">
        <w:rPr>
          <w:rFonts w:eastAsia="Calibri" w:cs="Arial"/>
          <w:szCs w:val="22"/>
          <w:lang w:val="en-GB"/>
        </w:rPr>
        <w:t>his/her</w:t>
      </w:r>
      <w:r w:rsidRPr="00715C2C">
        <w:rPr>
          <w:rFonts w:eastAsia="Calibri" w:cs="Arial"/>
          <w:szCs w:val="22"/>
          <w:lang w:val="en-GB"/>
        </w:rPr>
        <w:t xml:space="preserve"> office or by </w:t>
      </w:r>
      <w:r w:rsidR="00696E14">
        <w:rPr>
          <w:rFonts w:eastAsia="Calibri" w:cs="Arial"/>
          <w:szCs w:val="22"/>
          <w:lang w:val="en-GB"/>
        </w:rPr>
        <w:t>(</w:t>
      </w:r>
      <w:r w:rsidRPr="00715C2C">
        <w:rPr>
          <w:rFonts w:eastAsia="Calibri" w:cs="Arial"/>
          <w:szCs w:val="22"/>
          <w:lang w:val="en-GB"/>
        </w:rPr>
        <w:t>an</w:t>
      </w:r>
      <w:r w:rsidR="00696E14">
        <w:rPr>
          <w:rFonts w:eastAsia="Calibri" w:cs="Arial"/>
          <w:szCs w:val="22"/>
          <w:lang w:val="en-GB"/>
        </w:rPr>
        <w:t>)</w:t>
      </w:r>
      <w:r w:rsidRPr="00715C2C">
        <w:rPr>
          <w:rFonts w:eastAsia="Calibri" w:cs="Arial"/>
          <w:szCs w:val="22"/>
          <w:lang w:val="en-GB"/>
        </w:rPr>
        <w:t xml:space="preserve"> authorised representative(s)</w:t>
      </w:r>
      <w:r w:rsidR="009920EC">
        <w:rPr>
          <w:rFonts w:eastAsia="Calibri" w:cs="Arial"/>
          <w:szCs w:val="22"/>
          <w:lang w:val="en-GB"/>
        </w:rPr>
        <w:t xml:space="preserve">, </w:t>
      </w:r>
      <w:r w:rsidR="009920EC" w:rsidRPr="009920EC">
        <w:rPr>
          <w:rFonts w:eastAsia="Calibri" w:cs="Arial"/>
          <w:szCs w:val="22"/>
          <w:lang w:val="en-GB"/>
        </w:rPr>
        <w:t>insofar as legal regulations do not conflict with this</w:t>
      </w:r>
      <w:r w:rsidRPr="00715C2C">
        <w:rPr>
          <w:rFonts w:eastAsia="Calibri" w:cs="Arial"/>
          <w:szCs w:val="22"/>
          <w:lang w:val="en-GB"/>
        </w:rPr>
        <w:t xml:space="preserve">. Sub-authorisations can be issued </w:t>
      </w:r>
      <w:r w:rsidR="009920EC">
        <w:rPr>
          <w:rFonts w:eastAsia="Calibri" w:cs="Arial"/>
          <w:szCs w:val="22"/>
          <w:lang w:val="en-GB"/>
        </w:rPr>
        <w:t xml:space="preserve">in individual cases </w:t>
      </w:r>
      <w:r w:rsidRPr="00715C2C">
        <w:rPr>
          <w:rFonts w:eastAsia="Calibri" w:cs="Arial"/>
          <w:szCs w:val="22"/>
          <w:lang w:val="en-GB"/>
        </w:rPr>
        <w:t>if required</w:t>
      </w:r>
      <w:r w:rsidR="009920EC">
        <w:rPr>
          <w:rFonts w:eastAsia="Calibri" w:cs="Arial"/>
          <w:szCs w:val="22"/>
          <w:lang w:val="en-GB"/>
        </w:rPr>
        <w:t xml:space="preserve"> and require justification</w:t>
      </w:r>
      <w:r w:rsidRPr="00715C2C">
        <w:rPr>
          <w:rFonts w:eastAsia="Calibri" w:cs="Arial"/>
          <w:szCs w:val="22"/>
          <w:lang w:val="en-GB"/>
        </w:rPr>
        <w:t>.</w:t>
      </w:r>
    </w:p>
    <w:p w14:paraId="1583768C" w14:textId="77777777" w:rsidR="007A05E5" w:rsidRPr="00715C2C" w:rsidRDefault="007A05E5">
      <w:pPr>
        <w:pStyle w:val="ListParagraph"/>
        <w:ind w:left="567" w:hanging="567"/>
        <w:rPr>
          <w:rFonts w:cs="Arial"/>
          <w:i/>
          <w:iCs/>
          <w:szCs w:val="22"/>
          <w:lang w:val="en-GB"/>
        </w:rPr>
      </w:pPr>
    </w:p>
    <w:p w14:paraId="6F6789A3" w14:textId="59294E82" w:rsidR="007A05E5" w:rsidRPr="00715C2C" w:rsidRDefault="00A07A0B" w:rsidP="00C25BF1">
      <w:pPr>
        <w:pStyle w:val="ListParagraph"/>
        <w:numPr>
          <w:ilvl w:val="0"/>
          <w:numId w:val="3"/>
        </w:numPr>
        <w:ind w:left="567" w:hanging="567"/>
        <w:rPr>
          <w:rFonts w:cs="Arial"/>
          <w:i/>
          <w:iCs/>
          <w:szCs w:val="22"/>
          <w:lang w:val="en-GB"/>
        </w:rPr>
      </w:pPr>
      <w:r w:rsidRPr="00715C2C">
        <w:rPr>
          <w:rFonts w:eastAsia="Calibri" w:cs="Arial"/>
          <w:szCs w:val="22"/>
          <w:lang w:val="en-GB"/>
        </w:rPr>
        <w:t>Certain rights and tasks are assigned to the shareholders</w:t>
      </w:r>
      <w:r w:rsidR="001360A0">
        <w:rPr>
          <w:rFonts w:eastAsia="Calibri" w:cs="Arial"/>
          <w:szCs w:val="22"/>
          <w:lang w:val="en-GB"/>
        </w:rPr>
        <w:t>’</w:t>
      </w:r>
      <w:r w:rsidRPr="00715C2C">
        <w:rPr>
          <w:rFonts w:eastAsia="Calibri" w:cs="Arial"/>
          <w:szCs w:val="22"/>
          <w:lang w:val="en-GB"/>
        </w:rPr>
        <w:t xml:space="preserve"> meeting by law, </w:t>
      </w:r>
      <w:r w:rsidR="00FD7DB9" w:rsidRPr="00715C2C">
        <w:rPr>
          <w:rFonts w:eastAsia="Calibri" w:cs="Arial"/>
          <w:szCs w:val="22"/>
          <w:lang w:val="en-GB"/>
        </w:rPr>
        <w:t>e.g.,</w:t>
      </w:r>
      <w:r w:rsidRPr="00715C2C">
        <w:rPr>
          <w:rFonts w:eastAsia="Calibri" w:cs="Arial"/>
          <w:szCs w:val="22"/>
          <w:lang w:val="en-GB"/>
        </w:rPr>
        <w:t xml:space="preserve"> decisions on major changes to the enterprise and asset disposals, and/or are assigned in the enterprise</w:t>
      </w:r>
      <w:r w:rsidR="001360A0">
        <w:rPr>
          <w:rFonts w:eastAsia="Calibri" w:cs="Arial"/>
          <w:szCs w:val="22"/>
          <w:lang w:val="en-GB"/>
        </w:rPr>
        <w:t>’</w:t>
      </w:r>
      <w:r w:rsidRPr="00715C2C">
        <w:rPr>
          <w:rFonts w:eastAsia="Calibri" w:cs="Arial"/>
          <w:szCs w:val="22"/>
          <w:lang w:val="en-GB"/>
        </w:rPr>
        <w:t xml:space="preserve">s statutes. Unless otherwise provided for by law or the </w:t>
      </w:r>
      <w:r w:rsidR="006144B9">
        <w:rPr>
          <w:rFonts w:eastAsia="Calibri" w:cs="Arial"/>
          <w:szCs w:val="22"/>
          <w:lang w:val="en-GB"/>
        </w:rPr>
        <w:t xml:space="preserve">enterprise’s </w:t>
      </w:r>
      <w:r w:rsidRPr="00715C2C">
        <w:rPr>
          <w:rFonts w:eastAsia="Calibri" w:cs="Arial"/>
          <w:szCs w:val="22"/>
          <w:lang w:val="en-GB"/>
        </w:rPr>
        <w:t>statutes, the shareholders</w:t>
      </w:r>
      <w:r w:rsidR="001360A0">
        <w:rPr>
          <w:rFonts w:eastAsia="Calibri" w:cs="Arial"/>
          <w:szCs w:val="22"/>
          <w:lang w:val="en-GB"/>
        </w:rPr>
        <w:t>’</w:t>
      </w:r>
      <w:r w:rsidRPr="00715C2C">
        <w:rPr>
          <w:rFonts w:eastAsia="Calibri" w:cs="Arial"/>
          <w:szCs w:val="22"/>
          <w:lang w:val="en-GB"/>
        </w:rPr>
        <w:t xml:space="preserve"> meeting decides in particular on the appointment and dismissal of the members of the management body as well as their remuneration and the appointment and dismissal of the supervisory body. It elects the audit firm. On the recommendation of the supervisory body, it shall decide on the adoption of the annual financial statements or consolidated financial statements, the approval of the management report or </w:t>
      </w:r>
      <w:r w:rsidR="00146446">
        <w:rPr>
          <w:rFonts w:eastAsia="Calibri" w:cs="Arial"/>
          <w:szCs w:val="22"/>
          <w:lang w:val="en-GB"/>
        </w:rPr>
        <w:t>group</w:t>
      </w:r>
      <w:r w:rsidR="00146446" w:rsidRPr="00715C2C">
        <w:rPr>
          <w:rFonts w:eastAsia="Calibri" w:cs="Arial"/>
          <w:szCs w:val="22"/>
          <w:lang w:val="en-GB"/>
        </w:rPr>
        <w:t xml:space="preserve"> </w:t>
      </w:r>
      <w:r w:rsidRPr="00715C2C">
        <w:rPr>
          <w:rFonts w:eastAsia="Calibri" w:cs="Arial"/>
          <w:szCs w:val="22"/>
          <w:lang w:val="en-GB"/>
        </w:rPr>
        <w:t xml:space="preserve">management report and on the appropriation of </w:t>
      </w:r>
      <w:r w:rsidR="00781853">
        <w:rPr>
          <w:rFonts w:eastAsia="Calibri" w:cs="Arial"/>
          <w:szCs w:val="22"/>
          <w:lang w:val="en-GB"/>
        </w:rPr>
        <w:t xml:space="preserve">annual </w:t>
      </w:r>
      <w:r w:rsidRPr="00715C2C">
        <w:rPr>
          <w:rFonts w:eastAsia="Calibri" w:cs="Arial"/>
          <w:szCs w:val="22"/>
          <w:lang w:val="en-GB"/>
        </w:rPr>
        <w:t>profits, as well as on the discharge of the management body and supervisory body. On the recommendation of the supervisory body, the shareholders</w:t>
      </w:r>
      <w:r w:rsidR="001360A0">
        <w:rPr>
          <w:rFonts w:eastAsia="Calibri" w:cs="Arial"/>
          <w:szCs w:val="22"/>
          <w:lang w:val="en-GB"/>
        </w:rPr>
        <w:t>’</w:t>
      </w:r>
      <w:r w:rsidRPr="00715C2C">
        <w:rPr>
          <w:rFonts w:eastAsia="Calibri" w:cs="Arial"/>
          <w:szCs w:val="22"/>
          <w:lang w:val="en-GB"/>
        </w:rPr>
        <w:t xml:space="preserve"> meeting shall adopt the business plan in good time before the beginning of the new financial year.</w:t>
      </w:r>
    </w:p>
    <w:p w14:paraId="72181591" w14:textId="77777777" w:rsidR="007A05E5" w:rsidRPr="00715C2C" w:rsidRDefault="007A05E5">
      <w:pPr>
        <w:pStyle w:val="ListParagraph"/>
        <w:ind w:left="567" w:hanging="567"/>
        <w:rPr>
          <w:rFonts w:cs="Arial"/>
          <w:i/>
          <w:iCs/>
          <w:szCs w:val="22"/>
          <w:lang w:val="en-GB"/>
        </w:rPr>
      </w:pPr>
    </w:p>
    <w:p w14:paraId="2100567C" w14:textId="1F0E7EA7" w:rsidR="007A05E5" w:rsidRPr="00715C2C" w:rsidRDefault="00140A97">
      <w:pPr>
        <w:pStyle w:val="ListParagraph"/>
        <w:numPr>
          <w:ilvl w:val="0"/>
          <w:numId w:val="3"/>
        </w:numPr>
        <w:ind w:left="567" w:hanging="567"/>
        <w:rPr>
          <w:rFonts w:cs="Arial"/>
          <w:iCs/>
          <w:szCs w:val="22"/>
          <w:lang w:val="en-GB"/>
        </w:rPr>
      </w:pPr>
      <w:r>
        <w:rPr>
          <w:rFonts w:eastAsia="Calibri" w:cs="Arial"/>
          <w:szCs w:val="22"/>
          <w:lang w:val="en-GB"/>
        </w:rPr>
        <w:t>A</w:t>
      </w:r>
      <w:r w:rsidRPr="00715C2C">
        <w:rPr>
          <w:rFonts w:eastAsia="Calibri" w:cs="Arial"/>
          <w:szCs w:val="22"/>
          <w:lang w:val="en-GB"/>
        </w:rPr>
        <w:t xml:space="preserve"> </w:t>
      </w:r>
      <w:r w:rsidR="00C25BF1" w:rsidRPr="00715C2C">
        <w:rPr>
          <w:rFonts w:eastAsia="Calibri" w:cs="Arial"/>
          <w:szCs w:val="22"/>
          <w:lang w:val="en-GB"/>
        </w:rPr>
        <w:t xml:space="preserve">representative of a shareholder who is </w:t>
      </w:r>
      <w:r w:rsidR="00275B00">
        <w:rPr>
          <w:rFonts w:eastAsia="Calibri" w:cs="Arial"/>
          <w:szCs w:val="22"/>
          <w:lang w:val="en-GB"/>
        </w:rPr>
        <w:t>him</w:t>
      </w:r>
      <w:r w:rsidR="00275B00" w:rsidRPr="00715C2C">
        <w:rPr>
          <w:rFonts w:eastAsia="Calibri" w:cs="Arial"/>
          <w:szCs w:val="22"/>
          <w:lang w:val="en-GB"/>
        </w:rPr>
        <w:t>self</w:t>
      </w:r>
      <w:r w:rsidR="00275B00">
        <w:rPr>
          <w:rFonts w:eastAsia="Calibri" w:cs="Arial"/>
          <w:szCs w:val="22"/>
          <w:lang w:val="en-GB"/>
        </w:rPr>
        <w:t>/</w:t>
      </w:r>
      <w:r w:rsidR="00146446">
        <w:rPr>
          <w:rFonts w:eastAsia="Calibri" w:cs="Arial"/>
          <w:szCs w:val="22"/>
          <w:lang w:val="en-GB"/>
        </w:rPr>
        <w:t>her</w:t>
      </w:r>
      <w:r w:rsidR="00275B00">
        <w:rPr>
          <w:rFonts w:eastAsia="Calibri" w:cs="Arial"/>
          <w:szCs w:val="22"/>
          <w:lang w:val="en-GB"/>
        </w:rPr>
        <w:t>self</w:t>
      </w:r>
      <w:r w:rsidR="00C25BF1" w:rsidRPr="00715C2C">
        <w:rPr>
          <w:rFonts w:eastAsia="Calibri" w:cs="Arial"/>
          <w:szCs w:val="22"/>
          <w:lang w:val="en-GB"/>
        </w:rPr>
        <w:t xml:space="preserve"> a member of the supervisory body </w:t>
      </w:r>
      <w:r>
        <w:rPr>
          <w:rFonts w:eastAsia="Calibri" w:cs="Arial"/>
          <w:szCs w:val="22"/>
          <w:lang w:val="en-GB"/>
        </w:rPr>
        <w:t>must not</w:t>
      </w:r>
      <w:r w:rsidRPr="00715C2C">
        <w:rPr>
          <w:rFonts w:eastAsia="Calibri" w:cs="Arial"/>
          <w:szCs w:val="22"/>
          <w:lang w:val="en-GB"/>
        </w:rPr>
        <w:t xml:space="preserve"> </w:t>
      </w:r>
      <w:r w:rsidR="00C25BF1" w:rsidRPr="00715C2C">
        <w:rPr>
          <w:rFonts w:eastAsia="Calibri" w:cs="Arial"/>
          <w:szCs w:val="22"/>
          <w:lang w:val="en-GB"/>
        </w:rPr>
        <w:t>participate in the decision of the shareholders</w:t>
      </w:r>
      <w:r w:rsidR="001360A0">
        <w:rPr>
          <w:rFonts w:eastAsia="Calibri" w:cs="Arial"/>
          <w:szCs w:val="22"/>
          <w:lang w:val="en-GB"/>
        </w:rPr>
        <w:t>’</w:t>
      </w:r>
      <w:r w:rsidR="00C25BF1" w:rsidRPr="00715C2C">
        <w:rPr>
          <w:rFonts w:eastAsia="Calibri" w:cs="Arial"/>
          <w:szCs w:val="22"/>
          <w:lang w:val="en-GB"/>
        </w:rPr>
        <w:t xml:space="preserve"> meeting on the discharge of the supervisory body.</w:t>
      </w:r>
    </w:p>
    <w:p w14:paraId="2502A1CC" w14:textId="77777777" w:rsidR="007A05E5" w:rsidRPr="00715C2C" w:rsidRDefault="007A05E5">
      <w:pPr>
        <w:pStyle w:val="ListParagraph"/>
        <w:ind w:left="567" w:hanging="567"/>
        <w:rPr>
          <w:rFonts w:cs="Arial"/>
          <w:iCs/>
          <w:szCs w:val="22"/>
          <w:lang w:val="en-GB"/>
        </w:rPr>
      </w:pPr>
    </w:p>
    <w:p w14:paraId="7105E546" w14:textId="12860729" w:rsidR="007A05E5" w:rsidRPr="00715C2C" w:rsidRDefault="007353C1">
      <w:pPr>
        <w:pStyle w:val="ListParagraph"/>
        <w:numPr>
          <w:ilvl w:val="0"/>
          <w:numId w:val="3"/>
        </w:numPr>
        <w:ind w:left="567" w:hanging="567"/>
        <w:rPr>
          <w:rFonts w:cs="Arial"/>
          <w:iCs/>
          <w:szCs w:val="22"/>
          <w:lang w:val="en-GB"/>
        </w:rPr>
      </w:pPr>
      <w:r w:rsidRPr="00715C2C">
        <w:rPr>
          <w:rFonts w:cs="Arial"/>
          <w:iCs/>
          <w:szCs w:val="22"/>
          <w:lang w:val="en-GB"/>
        </w:rPr>
        <w:t>The shareholders</w:t>
      </w:r>
      <w:r w:rsidR="001360A0">
        <w:rPr>
          <w:rFonts w:cs="Arial"/>
          <w:iCs/>
          <w:szCs w:val="22"/>
          <w:lang w:val="en-GB"/>
        </w:rPr>
        <w:t>’</w:t>
      </w:r>
      <w:r w:rsidRPr="00715C2C">
        <w:rPr>
          <w:rFonts w:cs="Arial"/>
          <w:iCs/>
          <w:szCs w:val="22"/>
          <w:lang w:val="en-GB"/>
        </w:rPr>
        <w:t xml:space="preserve"> meeting shall be convened at least once a year with a notice period of at least two weeks in text form, stating the place and time of the meeting, the agenda and notification of the proposed resolutions.</w:t>
      </w:r>
      <w:r w:rsidR="0062045A" w:rsidRPr="00715C2C">
        <w:rPr>
          <w:rStyle w:val="EndnoteReference"/>
          <w:rFonts w:cs="Arial"/>
          <w:iCs/>
          <w:szCs w:val="22"/>
          <w:lang w:val="en-GB"/>
        </w:rPr>
        <w:endnoteReference w:id="12"/>
      </w:r>
      <w:r w:rsidR="0062045A" w:rsidRPr="00715C2C">
        <w:rPr>
          <w:rFonts w:cs="Arial"/>
          <w:iCs/>
          <w:szCs w:val="22"/>
          <w:lang w:val="en-GB"/>
        </w:rPr>
        <w:t xml:space="preserve"> </w:t>
      </w:r>
      <w:r w:rsidRPr="00715C2C">
        <w:rPr>
          <w:rFonts w:cs="Arial"/>
          <w:iCs/>
          <w:szCs w:val="22"/>
          <w:lang w:val="en-GB"/>
        </w:rPr>
        <w:t xml:space="preserve">The invitation shall be accompanied by discussion documents explaining the subject and purpose of the proposed resolutions. At the same time as it is sent to the shareholders, the shareholdings management of the public authority </w:t>
      </w:r>
      <w:r w:rsidR="00BF254B" w:rsidRPr="00715C2C">
        <w:rPr>
          <w:rFonts w:cs="Arial"/>
          <w:iCs/>
          <w:szCs w:val="22"/>
          <w:lang w:val="en-GB"/>
        </w:rPr>
        <w:t>shall</w:t>
      </w:r>
      <w:r w:rsidRPr="00715C2C">
        <w:rPr>
          <w:rFonts w:cs="Arial"/>
          <w:iCs/>
          <w:szCs w:val="22"/>
          <w:lang w:val="en-GB"/>
        </w:rPr>
        <w:t xml:space="preserve"> receive all documents. </w:t>
      </w:r>
    </w:p>
    <w:p w14:paraId="61469619" w14:textId="77777777" w:rsidR="007A05E5" w:rsidRPr="00715C2C" w:rsidRDefault="007A05E5">
      <w:pPr>
        <w:pStyle w:val="ListParagraph"/>
        <w:ind w:left="567" w:hanging="567"/>
        <w:rPr>
          <w:rFonts w:cs="Arial"/>
          <w:iCs/>
          <w:szCs w:val="22"/>
          <w:lang w:val="en-GB"/>
        </w:rPr>
      </w:pPr>
    </w:p>
    <w:p w14:paraId="6BF92647" w14:textId="05B75FCA" w:rsidR="007A05E5" w:rsidRPr="00715C2C" w:rsidRDefault="007353C1">
      <w:pPr>
        <w:pStyle w:val="ListParagraph"/>
        <w:numPr>
          <w:ilvl w:val="0"/>
          <w:numId w:val="3"/>
        </w:numPr>
        <w:ind w:left="567" w:hanging="567"/>
        <w:rPr>
          <w:rFonts w:cs="Arial"/>
          <w:szCs w:val="22"/>
          <w:lang w:val="en-GB"/>
        </w:rPr>
      </w:pPr>
      <w:r w:rsidRPr="00715C2C">
        <w:rPr>
          <w:rFonts w:cs="Arial"/>
          <w:szCs w:val="22"/>
          <w:lang w:val="en-GB"/>
        </w:rPr>
        <w:t>Minutes shall be kept of the meetings of the shareholders</w:t>
      </w:r>
      <w:r w:rsidR="001360A0">
        <w:rPr>
          <w:rFonts w:cs="Arial"/>
          <w:szCs w:val="22"/>
          <w:lang w:val="en-GB"/>
        </w:rPr>
        <w:t>’</w:t>
      </w:r>
      <w:r w:rsidRPr="00715C2C">
        <w:rPr>
          <w:rFonts w:cs="Arial"/>
          <w:szCs w:val="22"/>
          <w:lang w:val="en-GB"/>
        </w:rPr>
        <w:t xml:space="preserve"> meeting, which shall be signed by the chair</w:t>
      </w:r>
      <w:r w:rsidR="00FE6B8F" w:rsidRPr="00715C2C">
        <w:rPr>
          <w:rFonts w:cs="Arial"/>
          <w:szCs w:val="22"/>
          <w:lang w:val="en-GB"/>
        </w:rPr>
        <w:t>person</w:t>
      </w:r>
      <w:r w:rsidRPr="00715C2C">
        <w:rPr>
          <w:rFonts w:cs="Arial"/>
          <w:szCs w:val="22"/>
          <w:lang w:val="en-GB"/>
        </w:rPr>
        <w:t xml:space="preserve"> of the meeting and the </w:t>
      </w:r>
      <w:r w:rsidR="00130EE8">
        <w:rPr>
          <w:rFonts w:cs="Arial"/>
          <w:szCs w:val="22"/>
          <w:lang w:val="en-GB"/>
        </w:rPr>
        <w:t>keeper of the</w:t>
      </w:r>
      <w:r w:rsidRPr="00715C2C">
        <w:rPr>
          <w:rFonts w:cs="Arial"/>
          <w:szCs w:val="22"/>
          <w:lang w:val="en-GB"/>
        </w:rPr>
        <w:t xml:space="preserve"> minutes. These minutes shall include the place and date of the meeting, the participants, the agenda, the course of the meeting and the resolutions. The minutes </w:t>
      </w:r>
      <w:r w:rsidR="00BF254B" w:rsidRPr="00715C2C">
        <w:rPr>
          <w:rFonts w:cs="Arial"/>
          <w:szCs w:val="22"/>
          <w:lang w:val="en-GB"/>
        </w:rPr>
        <w:t>shall</w:t>
      </w:r>
      <w:r w:rsidRPr="00715C2C">
        <w:rPr>
          <w:rFonts w:cs="Arial"/>
          <w:szCs w:val="22"/>
          <w:lang w:val="en-GB"/>
        </w:rPr>
        <w:t xml:space="preserve"> be sent to each shareholder and the </w:t>
      </w:r>
      <w:r w:rsidR="00700BD8">
        <w:rPr>
          <w:rFonts w:cs="Arial"/>
          <w:szCs w:val="22"/>
          <w:lang w:val="en-GB"/>
        </w:rPr>
        <w:t>shareholdings</w:t>
      </w:r>
      <w:r w:rsidRPr="00715C2C">
        <w:rPr>
          <w:rFonts w:cs="Arial"/>
          <w:szCs w:val="22"/>
          <w:lang w:val="en-GB"/>
        </w:rPr>
        <w:t xml:space="preserve"> management very promptly, but no later than eight weeks after the meeting, and </w:t>
      </w:r>
      <w:r w:rsidR="00BF254B" w:rsidRPr="00715C2C">
        <w:rPr>
          <w:rFonts w:cs="Arial"/>
          <w:szCs w:val="22"/>
          <w:lang w:val="en-GB"/>
        </w:rPr>
        <w:t>shall</w:t>
      </w:r>
      <w:r w:rsidRPr="00715C2C">
        <w:rPr>
          <w:rFonts w:cs="Arial"/>
          <w:szCs w:val="22"/>
          <w:lang w:val="en-GB"/>
        </w:rPr>
        <w:t xml:space="preserve"> be submitted to the shareholders</w:t>
      </w:r>
      <w:r w:rsidR="001360A0">
        <w:rPr>
          <w:rFonts w:cs="Arial"/>
          <w:szCs w:val="22"/>
          <w:lang w:val="en-GB"/>
        </w:rPr>
        <w:t>’</w:t>
      </w:r>
      <w:r w:rsidRPr="00715C2C">
        <w:rPr>
          <w:rFonts w:cs="Arial"/>
          <w:szCs w:val="22"/>
          <w:lang w:val="en-GB"/>
        </w:rPr>
        <w:t xml:space="preserve"> meeting for approval at the next meeting.</w:t>
      </w:r>
    </w:p>
    <w:p w14:paraId="503E72E5" w14:textId="77777777" w:rsidR="007353C1" w:rsidRPr="00715C2C" w:rsidRDefault="007353C1" w:rsidP="007353C1">
      <w:pPr>
        <w:pStyle w:val="ListParagraph"/>
        <w:rPr>
          <w:rFonts w:cs="Arial"/>
          <w:szCs w:val="22"/>
          <w:lang w:val="en-GB"/>
        </w:rPr>
      </w:pPr>
    </w:p>
    <w:p w14:paraId="06CA93D6" w14:textId="77777777" w:rsidR="007353C1" w:rsidRPr="00715C2C" w:rsidRDefault="007353C1" w:rsidP="007353C1">
      <w:pPr>
        <w:pStyle w:val="ListParagraph"/>
        <w:ind w:left="567"/>
        <w:rPr>
          <w:rFonts w:cs="Arial"/>
          <w:szCs w:val="22"/>
          <w:lang w:val="en-GB"/>
        </w:rPr>
      </w:pPr>
    </w:p>
    <w:p w14:paraId="249627A6" w14:textId="77777777" w:rsidR="007A05E5" w:rsidRPr="00715C2C" w:rsidRDefault="00ED42E1">
      <w:pPr>
        <w:pStyle w:val="ListParagraph"/>
        <w:ind w:left="0"/>
        <w:rPr>
          <w:rFonts w:cs="Arial"/>
          <w:szCs w:val="22"/>
          <w:lang w:val="en-GB"/>
        </w:rPr>
      </w:pPr>
      <w:r w:rsidRPr="00715C2C">
        <w:rPr>
          <w:rFonts w:cs="Arial"/>
          <w:szCs w:val="22"/>
          <w:lang w:val="en-GB"/>
        </w:rPr>
        <w:br w:type="page"/>
      </w:r>
    </w:p>
    <w:p w14:paraId="2F7BD9E8" w14:textId="3764FA01" w:rsidR="007A05E5" w:rsidRPr="00715C2C" w:rsidRDefault="00ED42E1" w:rsidP="009E40EB">
      <w:pPr>
        <w:pStyle w:val="Heading2"/>
        <w:numPr>
          <w:ilvl w:val="1"/>
          <w:numId w:val="16"/>
        </w:numPr>
        <w:ind w:left="567" w:hanging="567"/>
        <w:rPr>
          <w:lang w:val="en-GB"/>
        </w:rPr>
      </w:pPr>
      <w:bookmarkStart w:id="13" w:name="_Toc61548094"/>
      <w:r w:rsidRPr="00715C2C">
        <w:rPr>
          <w:lang w:val="en-GB"/>
        </w:rPr>
        <w:t>Organi</w:t>
      </w:r>
      <w:r w:rsidR="00414338" w:rsidRPr="00715C2C">
        <w:rPr>
          <w:lang w:val="en-GB"/>
        </w:rPr>
        <w:t>s</w:t>
      </w:r>
      <w:r w:rsidRPr="00715C2C">
        <w:rPr>
          <w:lang w:val="en-GB"/>
        </w:rPr>
        <w:t xml:space="preserve">ational element </w:t>
      </w:r>
      <w:r w:rsidR="00D459B5" w:rsidRPr="00715C2C">
        <w:rPr>
          <w:lang w:val="en-GB"/>
        </w:rPr>
        <w:t>shareholdings</w:t>
      </w:r>
      <w:r w:rsidRPr="00715C2C">
        <w:rPr>
          <w:lang w:val="en-GB"/>
        </w:rPr>
        <w:t xml:space="preserve"> management</w:t>
      </w:r>
      <w:bookmarkEnd w:id="13"/>
    </w:p>
    <w:p w14:paraId="3D636183" w14:textId="77777777" w:rsidR="007A05E5" w:rsidRPr="00715C2C" w:rsidRDefault="007A05E5">
      <w:pPr>
        <w:ind w:left="567" w:hanging="567"/>
        <w:rPr>
          <w:rFonts w:cs="Arial"/>
          <w:szCs w:val="22"/>
          <w:lang w:val="en-GB"/>
        </w:rPr>
      </w:pPr>
    </w:p>
    <w:p w14:paraId="28A0BC54" w14:textId="2F13F218" w:rsidR="007A05E5" w:rsidRPr="00715C2C" w:rsidRDefault="00ED42E1">
      <w:pPr>
        <w:pStyle w:val="ListParagraph"/>
        <w:numPr>
          <w:ilvl w:val="0"/>
          <w:numId w:val="3"/>
        </w:numPr>
        <w:ind w:left="567" w:hanging="567"/>
        <w:rPr>
          <w:rFonts w:cs="Arial"/>
          <w:i/>
          <w:iCs/>
          <w:szCs w:val="22"/>
          <w:lang w:val="en-GB"/>
        </w:rPr>
      </w:pPr>
      <w:r w:rsidRPr="00715C2C">
        <w:rPr>
          <w:rFonts w:cs="Arial"/>
          <w:szCs w:val="22"/>
          <w:lang w:val="en-GB" w:eastAsia="de-DE"/>
        </w:rPr>
        <w:t xml:space="preserve">The </w:t>
      </w:r>
      <w:r w:rsidR="00780CF7">
        <w:rPr>
          <w:rFonts w:cs="Arial"/>
          <w:szCs w:val="22"/>
          <w:lang w:val="en-GB" w:eastAsia="de-DE"/>
        </w:rPr>
        <w:t>administrative management</w:t>
      </w:r>
      <w:r w:rsidR="00130EE8">
        <w:rPr>
          <w:rFonts w:cs="Arial"/>
          <w:szCs w:val="22"/>
          <w:lang w:val="en-GB" w:eastAsia="de-DE"/>
        </w:rPr>
        <w:t xml:space="preserve"> of the public authority</w:t>
      </w:r>
      <w:r w:rsidR="005B06A2" w:rsidRPr="00715C2C">
        <w:rPr>
          <w:rStyle w:val="EndnoteReference"/>
          <w:rFonts w:cs="Arial"/>
          <w:szCs w:val="22"/>
          <w:lang w:val="en-GB" w:eastAsia="de-DE"/>
        </w:rPr>
        <w:endnoteReference w:id="13"/>
      </w:r>
      <w:r w:rsidRPr="00715C2C">
        <w:rPr>
          <w:rFonts w:cs="Arial"/>
          <w:szCs w:val="22"/>
          <w:lang w:val="en-GB" w:eastAsia="de-DE"/>
        </w:rPr>
        <w:t xml:space="preserve"> </w:t>
      </w:r>
      <w:r w:rsidR="00D459B5" w:rsidRPr="00715C2C">
        <w:rPr>
          <w:rFonts w:cs="Arial"/>
          <w:szCs w:val="22"/>
          <w:lang w:val="en-GB" w:eastAsia="de-DE"/>
        </w:rPr>
        <w:t>shall</w:t>
      </w:r>
      <w:r w:rsidRPr="00715C2C">
        <w:rPr>
          <w:rFonts w:cs="Arial"/>
          <w:szCs w:val="22"/>
          <w:lang w:val="en-GB" w:eastAsia="de-DE"/>
        </w:rPr>
        <w:t xml:space="preserve"> ensure the establishment of </w:t>
      </w:r>
      <w:r w:rsidR="00D459B5" w:rsidRPr="00715C2C">
        <w:rPr>
          <w:rFonts w:cs="Arial"/>
          <w:szCs w:val="22"/>
          <w:lang w:val="en-GB" w:eastAsia="de-DE"/>
        </w:rPr>
        <w:t xml:space="preserve">an </w:t>
      </w:r>
      <w:r w:rsidRPr="00715C2C">
        <w:rPr>
          <w:rFonts w:cs="Arial"/>
          <w:szCs w:val="22"/>
          <w:lang w:val="en-GB" w:eastAsia="de-DE"/>
        </w:rPr>
        <w:t>effective shareholding</w:t>
      </w:r>
      <w:r w:rsidR="00D459B5" w:rsidRPr="00715C2C">
        <w:rPr>
          <w:rFonts w:cs="Arial"/>
          <w:szCs w:val="22"/>
          <w:lang w:val="en-GB" w:eastAsia="de-DE"/>
        </w:rPr>
        <w:t>s</w:t>
      </w:r>
      <w:r w:rsidRPr="00715C2C">
        <w:rPr>
          <w:rFonts w:cs="Arial"/>
          <w:szCs w:val="22"/>
          <w:lang w:val="en-GB" w:eastAsia="de-DE"/>
        </w:rPr>
        <w:t xml:space="preserve"> management for all </w:t>
      </w:r>
      <w:r w:rsidR="00D459B5" w:rsidRPr="00715C2C">
        <w:rPr>
          <w:rFonts w:cs="Arial"/>
          <w:szCs w:val="22"/>
          <w:lang w:val="en-GB" w:eastAsia="de-DE"/>
        </w:rPr>
        <w:t>enterprises</w:t>
      </w:r>
      <w:r w:rsidRPr="00715C2C">
        <w:rPr>
          <w:rFonts w:cs="Arial"/>
          <w:szCs w:val="22"/>
          <w:lang w:val="en-GB" w:eastAsia="de-DE"/>
        </w:rPr>
        <w:t xml:space="preserve"> of the </w:t>
      </w:r>
      <w:r w:rsidR="00D459B5" w:rsidRPr="00715C2C">
        <w:rPr>
          <w:rFonts w:cs="Arial"/>
          <w:szCs w:val="22"/>
          <w:lang w:val="en-GB" w:eastAsia="de-DE"/>
        </w:rPr>
        <w:t>public</w:t>
      </w:r>
      <w:r w:rsidRPr="00715C2C">
        <w:rPr>
          <w:rFonts w:cs="Arial"/>
          <w:szCs w:val="22"/>
          <w:lang w:val="en-GB" w:eastAsia="de-DE"/>
        </w:rPr>
        <w:t xml:space="preserve"> authority and provide it with adequate human and material resources in terms of quality and quantity.</w:t>
      </w:r>
    </w:p>
    <w:p w14:paraId="0A8E138F" w14:textId="77777777" w:rsidR="007A05E5" w:rsidRPr="00715C2C" w:rsidRDefault="007A05E5">
      <w:pPr>
        <w:pStyle w:val="ListParagraph"/>
        <w:ind w:left="567" w:hanging="567"/>
        <w:rPr>
          <w:rFonts w:cs="Arial"/>
          <w:i/>
          <w:iCs/>
          <w:szCs w:val="22"/>
          <w:lang w:val="en-GB"/>
        </w:rPr>
      </w:pPr>
    </w:p>
    <w:p w14:paraId="0791104C" w14:textId="4B93A5C1" w:rsidR="007A05E5" w:rsidRPr="00715C2C" w:rsidRDefault="00D459B5">
      <w:pPr>
        <w:pStyle w:val="ListParagraph"/>
        <w:numPr>
          <w:ilvl w:val="0"/>
          <w:numId w:val="3"/>
        </w:numPr>
        <w:ind w:left="567" w:hanging="567"/>
        <w:rPr>
          <w:rFonts w:cs="Arial"/>
          <w:i/>
          <w:iCs/>
          <w:szCs w:val="22"/>
          <w:lang w:val="en-GB"/>
        </w:rPr>
      </w:pPr>
      <w:r w:rsidRPr="00715C2C">
        <w:rPr>
          <w:rFonts w:cs="Arial"/>
          <w:bCs/>
          <w:iCs/>
          <w:szCs w:val="22"/>
          <w:lang w:val="en-GB"/>
        </w:rPr>
        <w:t>The s</w:t>
      </w:r>
      <w:r w:rsidR="00ED42E1" w:rsidRPr="00715C2C">
        <w:rPr>
          <w:rFonts w:cs="Arial"/>
          <w:bCs/>
          <w:iCs/>
          <w:szCs w:val="22"/>
          <w:lang w:val="en-GB"/>
        </w:rPr>
        <w:t>hareholding</w:t>
      </w:r>
      <w:r w:rsidRPr="00715C2C">
        <w:rPr>
          <w:rFonts w:cs="Arial"/>
          <w:bCs/>
          <w:iCs/>
          <w:szCs w:val="22"/>
          <w:lang w:val="en-GB"/>
        </w:rPr>
        <w:t>s</w:t>
      </w:r>
      <w:r w:rsidR="00ED42E1" w:rsidRPr="00715C2C">
        <w:rPr>
          <w:rFonts w:cs="Arial"/>
          <w:bCs/>
          <w:iCs/>
          <w:szCs w:val="22"/>
          <w:lang w:val="en-GB"/>
        </w:rPr>
        <w:t xml:space="preserve"> management </w:t>
      </w:r>
      <w:r w:rsidRPr="00715C2C">
        <w:rPr>
          <w:rFonts w:cs="Arial"/>
          <w:szCs w:val="22"/>
          <w:lang w:val="en-GB"/>
        </w:rPr>
        <w:t xml:space="preserve">shall comprise the tasks of shareholdings administration, shareholdings controlling and mandate management and support the shareholders in shareholdings </w:t>
      </w:r>
      <w:r w:rsidR="00CA7F04">
        <w:rPr>
          <w:rFonts w:cs="Arial"/>
          <w:szCs w:val="22"/>
          <w:lang w:val="en-GB"/>
        </w:rPr>
        <w:t>steering</w:t>
      </w:r>
      <w:r w:rsidRPr="00715C2C">
        <w:rPr>
          <w:rFonts w:cs="Arial"/>
          <w:szCs w:val="22"/>
          <w:lang w:val="en-GB"/>
        </w:rPr>
        <w:t xml:space="preserve"> by preparing and monitoring decisions.</w:t>
      </w:r>
    </w:p>
    <w:p w14:paraId="632AE1B0" w14:textId="77777777" w:rsidR="007A05E5" w:rsidRPr="00715C2C" w:rsidRDefault="007A05E5">
      <w:pPr>
        <w:pStyle w:val="ListParagraph"/>
        <w:ind w:left="0"/>
        <w:rPr>
          <w:rFonts w:cs="Arial"/>
          <w:i/>
          <w:iCs/>
          <w:szCs w:val="22"/>
          <w:lang w:val="en-GB"/>
        </w:rPr>
      </w:pPr>
    </w:p>
    <w:p w14:paraId="7F2111F9" w14:textId="3ACD5822" w:rsidR="007A05E5" w:rsidRPr="00715C2C" w:rsidRDefault="00ED42E1">
      <w:pPr>
        <w:pStyle w:val="ListParagraph"/>
        <w:numPr>
          <w:ilvl w:val="0"/>
          <w:numId w:val="3"/>
        </w:numPr>
        <w:ind w:left="567" w:hanging="567"/>
        <w:rPr>
          <w:rFonts w:cs="Arial"/>
          <w:i/>
          <w:iCs/>
          <w:szCs w:val="22"/>
          <w:lang w:val="en-GB"/>
        </w:rPr>
      </w:pPr>
      <w:r w:rsidRPr="00715C2C">
        <w:rPr>
          <w:rFonts w:cs="Arial"/>
          <w:bCs/>
          <w:szCs w:val="22"/>
          <w:lang w:val="en-GB"/>
        </w:rPr>
        <w:t xml:space="preserve">The target system for </w:t>
      </w:r>
      <w:r w:rsidR="00CA7F04">
        <w:rPr>
          <w:rFonts w:cs="Arial"/>
          <w:bCs/>
          <w:szCs w:val="22"/>
          <w:lang w:val="en-GB"/>
        </w:rPr>
        <w:t>steering</w:t>
      </w:r>
      <w:r w:rsidRPr="00715C2C">
        <w:rPr>
          <w:rFonts w:cs="Arial"/>
          <w:bCs/>
          <w:szCs w:val="22"/>
          <w:lang w:val="en-GB"/>
        </w:rPr>
        <w:t xml:space="preserve"> shareholdings </w:t>
      </w:r>
      <w:r w:rsidR="00BF254B" w:rsidRPr="00715C2C">
        <w:rPr>
          <w:rFonts w:cs="Arial"/>
          <w:bCs/>
          <w:szCs w:val="22"/>
          <w:lang w:val="en-GB"/>
        </w:rPr>
        <w:t>shall</w:t>
      </w:r>
      <w:r w:rsidRPr="00715C2C">
        <w:rPr>
          <w:rFonts w:cs="Arial"/>
          <w:bCs/>
          <w:szCs w:val="22"/>
          <w:lang w:val="en-GB"/>
        </w:rPr>
        <w:t xml:space="preserve"> include target controlling, which is carried out by the </w:t>
      </w:r>
      <w:r w:rsidR="00805A88" w:rsidRPr="00715C2C">
        <w:rPr>
          <w:rFonts w:cs="Arial"/>
          <w:bCs/>
          <w:szCs w:val="22"/>
          <w:lang w:val="en-GB"/>
        </w:rPr>
        <w:t xml:space="preserve">shareholdings </w:t>
      </w:r>
      <w:r w:rsidRPr="00715C2C">
        <w:rPr>
          <w:rFonts w:cs="Arial"/>
          <w:bCs/>
          <w:szCs w:val="22"/>
          <w:lang w:val="en-GB"/>
        </w:rPr>
        <w:t xml:space="preserve">management. Within target controlling, the achievement of the shareholder objectives, including the implementation of the strategic </w:t>
      </w:r>
      <w:r w:rsidR="00805A88" w:rsidRPr="00715C2C">
        <w:rPr>
          <w:rFonts w:cs="Arial"/>
          <w:bCs/>
          <w:szCs w:val="22"/>
          <w:lang w:val="en-GB"/>
        </w:rPr>
        <w:t>corporate</w:t>
      </w:r>
      <w:r w:rsidRPr="00715C2C">
        <w:rPr>
          <w:rFonts w:cs="Arial"/>
          <w:bCs/>
          <w:szCs w:val="22"/>
          <w:lang w:val="en-GB"/>
        </w:rPr>
        <w:t xml:space="preserve"> concept and the annual </w:t>
      </w:r>
      <w:r w:rsidR="00805A88" w:rsidRPr="00715C2C">
        <w:rPr>
          <w:rFonts w:cs="Arial"/>
          <w:bCs/>
          <w:szCs w:val="22"/>
          <w:lang w:val="en-GB"/>
        </w:rPr>
        <w:t>business</w:t>
      </w:r>
      <w:r w:rsidRPr="00715C2C">
        <w:rPr>
          <w:rFonts w:cs="Arial"/>
          <w:bCs/>
          <w:szCs w:val="22"/>
          <w:lang w:val="en-GB"/>
        </w:rPr>
        <w:t xml:space="preserve"> plan, as well as the achievement of the </w:t>
      </w:r>
      <w:r w:rsidR="00805A88" w:rsidRPr="00715C2C">
        <w:rPr>
          <w:rFonts w:cs="Arial"/>
          <w:bCs/>
          <w:szCs w:val="22"/>
          <w:lang w:val="en-GB"/>
        </w:rPr>
        <w:t>targets</w:t>
      </w:r>
      <w:r w:rsidRPr="00715C2C">
        <w:rPr>
          <w:rFonts w:cs="Arial"/>
          <w:bCs/>
          <w:szCs w:val="22"/>
          <w:lang w:val="en-GB"/>
        </w:rPr>
        <w:t xml:space="preserve"> agreed with the </w:t>
      </w:r>
      <w:r w:rsidR="000915FD">
        <w:rPr>
          <w:rFonts w:cs="Arial"/>
          <w:bCs/>
          <w:szCs w:val="22"/>
          <w:lang w:val="en-GB"/>
        </w:rPr>
        <w:t xml:space="preserve">individual members of the </w:t>
      </w:r>
      <w:r w:rsidRPr="00715C2C">
        <w:rPr>
          <w:rFonts w:cs="Arial"/>
          <w:bCs/>
          <w:szCs w:val="22"/>
          <w:lang w:val="en-GB"/>
        </w:rPr>
        <w:t xml:space="preserve">management </w:t>
      </w:r>
      <w:r w:rsidR="000915FD" w:rsidRPr="00715C2C">
        <w:rPr>
          <w:rFonts w:cs="Arial"/>
          <w:bCs/>
          <w:szCs w:val="22"/>
          <w:lang w:val="en-GB"/>
        </w:rPr>
        <w:t>bod</w:t>
      </w:r>
      <w:r w:rsidR="000915FD">
        <w:rPr>
          <w:rFonts w:cs="Arial"/>
          <w:bCs/>
          <w:szCs w:val="22"/>
          <w:lang w:val="en-GB"/>
        </w:rPr>
        <w:t>y</w:t>
      </w:r>
      <w:r w:rsidRPr="00715C2C">
        <w:rPr>
          <w:rFonts w:cs="Arial"/>
          <w:bCs/>
          <w:szCs w:val="22"/>
          <w:lang w:val="en-GB"/>
        </w:rPr>
        <w:t xml:space="preserve">, </w:t>
      </w:r>
      <w:r w:rsidR="00805A88" w:rsidRPr="00715C2C">
        <w:rPr>
          <w:rFonts w:cs="Arial"/>
          <w:bCs/>
          <w:szCs w:val="22"/>
          <w:lang w:val="en-GB"/>
        </w:rPr>
        <w:t>sha</w:t>
      </w:r>
      <w:r w:rsidRPr="00715C2C">
        <w:rPr>
          <w:rFonts w:cs="Arial"/>
          <w:bCs/>
          <w:szCs w:val="22"/>
          <w:lang w:val="en-GB"/>
        </w:rPr>
        <w:t xml:space="preserve">ll </w:t>
      </w:r>
      <w:r w:rsidR="00805A88" w:rsidRPr="00715C2C">
        <w:rPr>
          <w:rFonts w:cs="Arial"/>
          <w:bCs/>
          <w:szCs w:val="22"/>
          <w:lang w:val="en-GB"/>
        </w:rPr>
        <w:t xml:space="preserve">be regularly monitored on the basis of </w:t>
      </w:r>
      <w:r w:rsidR="00BE7493">
        <w:rPr>
          <w:rFonts w:cs="Arial"/>
          <w:bCs/>
          <w:szCs w:val="22"/>
          <w:lang w:val="en-GB"/>
        </w:rPr>
        <w:t>ratios</w:t>
      </w:r>
      <w:r w:rsidR="00805A88" w:rsidRPr="00715C2C">
        <w:rPr>
          <w:rFonts w:cs="Arial"/>
          <w:bCs/>
          <w:szCs w:val="22"/>
          <w:lang w:val="en-GB"/>
        </w:rPr>
        <w:t xml:space="preserve"> and indicators in an intra-year reporting system in the form of quarterly reports. The shareholdings management regularly reports to the </w:t>
      </w:r>
      <w:r w:rsidR="00780CF7">
        <w:rPr>
          <w:rFonts w:cs="Arial"/>
          <w:bCs/>
          <w:szCs w:val="22"/>
          <w:lang w:val="en-GB"/>
        </w:rPr>
        <w:t>administrative management</w:t>
      </w:r>
      <w:r w:rsidR="00805A88" w:rsidRPr="00715C2C">
        <w:rPr>
          <w:rFonts w:cs="Arial"/>
          <w:bCs/>
          <w:szCs w:val="22"/>
          <w:lang w:val="en-GB"/>
        </w:rPr>
        <w:t xml:space="preserve"> and the shareholdings committee on the results of the target controlling.</w:t>
      </w:r>
    </w:p>
    <w:p w14:paraId="32BB7305" w14:textId="77777777" w:rsidR="007A05E5" w:rsidRPr="00715C2C" w:rsidRDefault="007A05E5">
      <w:pPr>
        <w:pStyle w:val="ListParagraph"/>
        <w:ind w:left="567" w:hanging="567"/>
        <w:rPr>
          <w:rFonts w:cs="Arial"/>
          <w:i/>
          <w:iCs/>
          <w:szCs w:val="22"/>
          <w:lang w:val="en-GB"/>
        </w:rPr>
      </w:pPr>
    </w:p>
    <w:p w14:paraId="5C386081" w14:textId="1084310A" w:rsidR="007A05E5" w:rsidRPr="00715C2C" w:rsidRDefault="00805A88">
      <w:pPr>
        <w:pStyle w:val="ListParagraph"/>
        <w:numPr>
          <w:ilvl w:val="0"/>
          <w:numId w:val="3"/>
        </w:numPr>
        <w:ind w:left="567" w:hanging="567"/>
        <w:rPr>
          <w:rFonts w:cs="Arial"/>
          <w:i/>
          <w:iCs/>
          <w:szCs w:val="22"/>
          <w:lang w:val="en-GB"/>
        </w:rPr>
      </w:pPr>
      <w:r w:rsidRPr="00715C2C">
        <w:rPr>
          <w:rFonts w:cs="Arial"/>
          <w:bCs/>
          <w:iCs/>
          <w:szCs w:val="22"/>
          <w:lang w:val="en-GB"/>
        </w:rPr>
        <w:t xml:space="preserve">The meeting documents for the supervisory body shall be reviewed by the </w:t>
      </w:r>
      <w:r w:rsidRPr="00715C2C">
        <w:rPr>
          <w:rFonts w:cs="Arial"/>
          <w:bCs/>
          <w:szCs w:val="22"/>
          <w:lang w:val="en-GB"/>
        </w:rPr>
        <w:t xml:space="preserve">shareholdings </w:t>
      </w:r>
      <w:r w:rsidRPr="00715C2C">
        <w:rPr>
          <w:rFonts w:cs="Arial"/>
          <w:bCs/>
          <w:iCs/>
          <w:szCs w:val="22"/>
          <w:lang w:val="en-GB"/>
        </w:rPr>
        <w:t xml:space="preserve">management as part of the mandate </w:t>
      </w:r>
      <w:r w:rsidR="002A2CB5">
        <w:rPr>
          <w:rFonts w:cs="Arial"/>
          <w:bCs/>
          <w:iCs/>
          <w:szCs w:val="22"/>
          <w:lang w:val="en-GB"/>
        </w:rPr>
        <w:t>management</w:t>
      </w:r>
      <w:r w:rsidRPr="00715C2C">
        <w:rPr>
          <w:rFonts w:cs="Arial"/>
          <w:bCs/>
          <w:iCs/>
          <w:szCs w:val="22"/>
          <w:lang w:val="en-GB"/>
        </w:rPr>
        <w:t xml:space="preserve">. The </w:t>
      </w:r>
      <w:r w:rsidRPr="00715C2C">
        <w:rPr>
          <w:rFonts w:cs="Arial"/>
          <w:bCs/>
          <w:szCs w:val="22"/>
          <w:lang w:val="en-GB"/>
        </w:rPr>
        <w:t xml:space="preserve">shareholdings </w:t>
      </w:r>
      <w:r w:rsidRPr="00715C2C">
        <w:rPr>
          <w:rFonts w:cs="Arial"/>
          <w:bCs/>
          <w:iCs/>
          <w:szCs w:val="22"/>
          <w:lang w:val="en-GB"/>
        </w:rPr>
        <w:t>management shall prepare statements on the meeting documents with recommendations regarding questions to be asked and/or specific resolutions.</w:t>
      </w:r>
      <w:r w:rsidR="005B06A2" w:rsidRPr="00715C2C">
        <w:rPr>
          <w:rStyle w:val="EndnoteReference"/>
          <w:rFonts w:cs="Arial"/>
          <w:bCs/>
          <w:iCs/>
          <w:szCs w:val="22"/>
          <w:lang w:val="en-GB"/>
        </w:rPr>
        <w:endnoteReference w:id="14"/>
      </w:r>
    </w:p>
    <w:p w14:paraId="663FA4FF" w14:textId="77777777" w:rsidR="007A05E5" w:rsidRPr="00715C2C" w:rsidRDefault="007A05E5">
      <w:pPr>
        <w:pStyle w:val="ListParagraph"/>
        <w:ind w:left="567" w:hanging="567"/>
        <w:rPr>
          <w:rFonts w:cs="Arial"/>
          <w:szCs w:val="22"/>
          <w:lang w:val="en-GB"/>
        </w:rPr>
      </w:pPr>
    </w:p>
    <w:p w14:paraId="32A9BE8D" w14:textId="131E92C5" w:rsidR="007A05E5" w:rsidRPr="00715C2C" w:rsidRDefault="00805A88">
      <w:pPr>
        <w:pStyle w:val="ListParagraph"/>
        <w:numPr>
          <w:ilvl w:val="0"/>
          <w:numId w:val="3"/>
        </w:numPr>
        <w:ind w:left="567" w:hanging="567"/>
        <w:rPr>
          <w:rFonts w:cs="Arial"/>
          <w:bCs/>
          <w:iCs/>
          <w:szCs w:val="22"/>
          <w:lang w:val="en-GB"/>
        </w:rPr>
      </w:pPr>
      <w:r w:rsidRPr="00715C2C">
        <w:rPr>
          <w:rFonts w:cs="Arial"/>
          <w:bCs/>
          <w:iCs/>
          <w:szCs w:val="22"/>
          <w:lang w:val="en-GB"/>
        </w:rPr>
        <w:t>To the extent legally possible and in accordance with the provisions of the enterprise</w:t>
      </w:r>
      <w:r w:rsidR="001360A0">
        <w:rPr>
          <w:rFonts w:cs="Arial"/>
          <w:bCs/>
          <w:iCs/>
          <w:szCs w:val="22"/>
          <w:lang w:val="en-GB"/>
        </w:rPr>
        <w:t>’</w:t>
      </w:r>
      <w:r w:rsidRPr="00715C2C">
        <w:rPr>
          <w:rFonts w:cs="Arial"/>
          <w:bCs/>
          <w:iCs/>
          <w:szCs w:val="22"/>
          <w:lang w:val="en-GB"/>
        </w:rPr>
        <w:t xml:space="preserve">s statutes, a representative of the </w:t>
      </w:r>
      <w:r w:rsidRPr="00715C2C">
        <w:rPr>
          <w:rFonts w:cs="Arial"/>
          <w:bCs/>
          <w:szCs w:val="22"/>
          <w:lang w:val="en-GB"/>
        </w:rPr>
        <w:t xml:space="preserve">shareholdings </w:t>
      </w:r>
      <w:r w:rsidRPr="00715C2C">
        <w:rPr>
          <w:rFonts w:cs="Arial"/>
          <w:bCs/>
          <w:iCs/>
          <w:szCs w:val="22"/>
          <w:lang w:val="en-GB"/>
        </w:rPr>
        <w:t xml:space="preserve">management shall attend the meetings of the supervisory body as a member or as a guest. The </w:t>
      </w:r>
      <w:r w:rsidRPr="00715C2C">
        <w:rPr>
          <w:rFonts w:cs="Arial"/>
          <w:bCs/>
          <w:szCs w:val="22"/>
          <w:lang w:val="en-GB"/>
        </w:rPr>
        <w:t xml:space="preserve">shareholdings </w:t>
      </w:r>
      <w:r w:rsidRPr="00715C2C">
        <w:rPr>
          <w:rFonts w:cs="Arial"/>
          <w:bCs/>
          <w:iCs/>
          <w:szCs w:val="22"/>
          <w:lang w:val="en-GB"/>
        </w:rPr>
        <w:t xml:space="preserve">management </w:t>
      </w:r>
      <w:r w:rsidR="000809A2">
        <w:rPr>
          <w:rFonts w:cs="Arial"/>
          <w:bCs/>
          <w:iCs/>
          <w:szCs w:val="22"/>
          <w:lang w:val="en-GB"/>
        </w:rPr>
        <w:t xml:space="preserve">shall </w:t>
      </w:r>
      <w:r w:rsidRPr="00715C2C">
        <w:rPr>
          <w:rFonts w:cs="Arial"/>
          <w:bCs/>
          <w:iCs/>
          <w:szCs w:val="22"/>
          <w:lang w:val="en-GB"/>
        </w:rPr>
        <w:t xml:space="preserve">aim to ensure that </w:t>
      </w:r>
      <w:r w:rsidR="009B1A50" w:rsidRPr="00715C2C">
        <w:rPr>
          <w:rFonts w:cs="Arial"/>
          <w:bCs/>
          <w:iCs/>
          <w:szCs w:val="22"/>
          <w:lang w:val="en-GB"/>
        </w:rPr>
        <w:t xml:space="preserve">the right to guest attendance is exercised </w:t>
      </w:r>
      <w:r w:rsidR="00211F80">
        <w:rPr>
          <w:rFonts w:cs="Arial"/>
          <w:bCs/>
          <w:iCs/>
          <w:szCs w:val="22"/>
          <w:lang w:val="en-GB"/>
        </w:rPr>
        <w:t xml:space="preserve">with </w:t>
      </w:r>
      <w:r w:rsidRPr="00715C2C">
        <w:rPr>
          <w:rFonts w:cs="Arial"/>
          <w:bCs/>
          <w:iCs/>
          <w:szCs w:val="22"/>
          <w:lang w:val="en-GB"/>
        </w:rPr>
        <w:t xml:space="preserve">an equal gender representation. The participation of the </w:t>
      </w:r>
      <w:r w:rsidRPr="00715C2C">
        <w:rPr>
          <w:rFonts w:cs="Arial"/>
          <w:bCs/>
          <w:szCs w:val="22"/>
          <w:lang w:val="en-GB"/>
        </w:rPr>
        <w:t xml:space="preserve">shareholdings </w:t>
      </w:r>
      <w:r w:rsidRPr="00715C2C">
        <w:rPr>
          <w:rFonts w:cs="Arial"/>
          <w:bCs/>
          <w:iCs/>
          <w:szCs w:val="22"/>
          <w:lang w:val="en-GB"/>
        </w:rPr>
        <w:t>management shall support the shareholder role of the public sector appropriately.</w:t>
      </w:r>
    </w:p>
    <w:p w14:paraId="350000FD" w14:textId="77777777" w:rsidR="007A05E5" w:rsidRPr="00715C2C" w:rsidRDefault="007A05E5">
      <w:pPr>
        <w:pStyle w:val="ListParagraph"/>
        <w:ind w:left="567" w:hanging="567"/>
        <w:rPr>
          <w:rFonts w:cs="Arial"/>
          <w:szCs w:val="22"/>
          <w:lang w:val="en-GB"/>
        </w:rPr>
      </w:pPr>
    </w:p>
    <w:p w14:paraId="5C32B49D" w14:textId="4E67EDE1" w:rsidR="007A05E5" w:rsidRPr="00715C2C" w:rsidRDefault="00603D46">
      <w:pPr>
        <w:pStyle w:val="ListParagraph"/>
        <w:numPr>
          <w:ilvl w:val="0"/>
          <w:numId w:val="3"/>
        </w:numPr>
        <w:ind w:left="567" w:hanging="567"/>
        <w:rPr>
          <w:rFonts w:cs="Arial"/>
          <w:i/>
          <w:iCs/>
          <w:szCs w:val="22"/>
          <w:lang w:val="en-GB"/>
        </w:rPr>
      </w:pPr>
      <w:r w:rsidRPr="00715C2C">
        <w:rPr>
          <w:rFonts w:cs="Arial"/>
          <w:szCs w:val="22"/>
          <w:lang w:val="en-GB"/>
        </w:rPr>
        <w:t xml:space="preserve">In the absence of participation of the </w:t>
      </w:r>
      <w:r w:rsidRPr="00715C2C">
        <w:rPr>
          <w:rFonts w:cs="Arial"/>
          <w:bCs/>
          <w:szCs w:val="22"/>
          <w:lang w:val="en-GB"/>
        </w:rPr>
        <w:t xml:space="preserve">shareholdings </w:t>
      </w:r>
      <w:r w:rsidRPr="00715C2C">
        <w:rPr>
          <w:rFonts w:cs="Arial"/>
          <w:szCs w:val="22"/>
          <w:lang w:val="en-GB"/>
        </w:rPr>
        <w:t xml:space="preserve">management in the meetings of the supervisory body, the members seconded to the supervisory body at the initiative of the public authority shall inform </w:t>
      </w:r>
      <w:r w:rsidR="00165B18">
        <w:rPr>
          <w:rFonts w:cs="Arial"/>
          <w:szCs w:val="22"/>
          <w:lang w:val="en-GB"/>
        </w:rPr>
        <w:t>administrative management</w:t>
      </w:r>
      <w:r w:rsidRPr="00715C2C">
        <w:rPr>
          <w:rFonts w:cs="Arial"/>
          <w:szCs w:val="22"/>
          <w:lang w:val="en-GB"/>
        </w:rPr>
        <w:t xml:space="preserve"> </w:t>
      </w:r>
      <w:r w:rsidR="00165B18">
        <w:rPr>
          <w:rFonts w:cs="Arial"/>
          <w:szCs w:val="22"/>
          <w:lang w:val="en-GB"/>
        </w:rPr>
        <w:t>(</w:t>
      </w:r>
      <w:r w:rsidR="00165B18" w:rsidRPr="00165B18">
        <w:rPr>
          <w:rFonts w:cs="Arial"/>
          <w:szCs w:val="22"/>
          <w:lang w:val="en-GB"/>
        </w:rPr>
        <w:t xml:space="preserve">usually mayor, </w:t>
      </w:r>
      <w:r w:rsidR="00165B18">
        <w:rPr>
          <w:rFonts w:cs="Arial"/>
          <w:szCs w:val="22"/>
          <w:lang w:val="en-GB"/>
        </w:rPr>
        <w:t xml:space="preserve">head of the </w:t>
      </w:r>
      <w:r w:rsidR="00165B18" w:rsidRPr="00165B18">
        <w:rPr>
          <w:rFonts w:cs="Arial"/>
          <w:szCs w:val="22"/>
          <w:lang w:val="en-GB"/>
        </w:rPr>
        <w:t xml:space="preserve">district </w:t>
      </w:r>
      <w:r w:rsidR="00165B18">
        <w:rPr>
          <w:rFonts w:cs="Arial"/>
          <w:szCs w:val="22"/>
          <w:lang w:val="en-GB"/>
        </w:rPr>
        <w:t>authority</w:t>
      </w:r>
      <w:r w:rsidR="00165B18" w:rsidRPr="00165B18">
        <w:rPr>
          <w:rFonts w:cs="Arial"/>
          <w:szCs w:val="22"/>
          <w:lang w:val="en-GB"/>
        </w:rPr>
        <w:t xml:space="preserve">, minister) </w:t>
      </w:r>
      <w:r w:rsidRPr="00715C2C">
        <w:rPr>
          <w:rFonts w:cs="Arial"/>
          <w:szCs w:val="22"/>
          <w:lang w:val="en-GB"/>
        </w:rPr>
        <w:t xml:space="preserve">on matters that are essential for the </w:t>
      </w:r>
      <w:r w:rsidR="00165B18" w:rsidRPr="00165B18">
        <w:rPr>
          <w:rFonts w:cs="Arial"/>
          <w:bCs/>
          <w:szCs w:val="22"/>
          <w:lang w:val="en-GB"/>
        </w:rPr>
        <w:t>administrative management</w:t>
      </w:r>
      <w:r w:rsidRPr="00715C2C">
        <w:rPr>
          <w:rFonts w:cs="Arial"/>
          <w:szCs w:val="22"/>
          <w:lang w:val="en-GB"/>
        </w:rPr>
        <w:t xml:space="preserve"> to support the fulfilment of the role of shareholder and the preparation of decisions. </w:t>
      </w:r>
      <w:r w:rsidR="00E22DC4" w:rsidRPr="00E22DC4">
        <w:rPr>
          <w:rFonts w:cs="Arial"/>
          <w:szCs w:val="22"/>
          <w:lang w:val="en-GB"/>
        </w:rPr>
        <w:t xml:space="preserve">If the task of </w:t>
      </w:r>
      <w:r w:rsidR="00E22DC4">
        <w:rPr>
          <w:rFonts w:cs="Arial"/>
          <w:szCs w:val="22"/>
          <w:lang w:val="en-GB"/>
        </w:rPr>
        <w:t>shareholdings</w:t>
      </w:r>
      <w:r w:rsidR="00E22DC4" w:rsidRPr="00E22DC4">
        <w:rPr>
          <w:rFonts w:cs="Arial"/>
          <w:szCs w:val="22"/>
          <w:lang w:val="en-GB"/>
        </w:rPr>
        <w:t xml:space="preserve"> management has been delegated to an organisational unit, this unit shall be involved. </w:t>
      </w:r>
      <w:r w:rsidRPr="00715C2C">
        <w:rPr>
          <w:rFonts w:cs="Arial"/>
          <w:szCs w:val="22"/>
          <w:lang w:val="en-GB"/>
        </w:rPr>
        <w:t xml:space="preserve">In doing so, the </w:t>
      </w:r>
      <w:r w:rsidR="00C36608">
        <w:rPr>
          <w:rFonts w:cs="Arial"/>
          <w:szCs w:val="22"/>
          <w:lang w:val="en-GB"/>
        </w:rPr>
        <w:t>obligation</w:t>
      </w:r>
      <w:r w:rsidR="00C36608" w:rsidRPr="00715C2C">
        <w:rPr>
          <w:rFonts w:cs="Arial"/>
          <w:szCs w:val="22"/>
          <w:lang w:val="en-GB"/>
        </w:rPr>
        <w:t xml:space="preserve"> </w:t>
      </w:r>
      <w:r w:rsidRPr="00715C2C">
        <w:rPr>
          <w:rFonts w:cs="Arial"/>
          <w:szCs w:val="22"/>
          <w:lang w:val="en-GB"/>
        </w:rPr>
        <w:t xml:space="preserve">of confidentiality pursuant to </w:t>
      </w:r>
      <w:r w:rsidR="00DC2BED">
        <w:rPr>
          <w:rFonts w:cs="Arial"/>
          <w:szCs w:val="22"/>
          <w:lang w:val="en-GB"/>
        </w:rPr>
        <w:t>sections</w:t>
      </w:r>
      <w:r w:rsidR="00DC2BED" w:rsidRPr="00715C2C">
        <w:rPr>
          <w:rFonts w:cs="Arial"/>
          <w:szCs w:val="22"/>
          <w:lang w:val="en-GB"/>
        </w:rPr>
        <w:t xml:space="preserve"> </w:t>
      </w:r>
      <w:r w:rsidRPr="00715C2C">
        <w:rPr>
          <w:rFonts w:cs="Arial"/>
          <w:szCs w:val="22"/>
          <w:lang w:val="en-GB"/>
        </w:rPr>
        <w:t>394 - 395 AktG</w:t>
      </w:r>
      <w:r w:rsidR="00165B18">
        <w:rPr>
          <w:rFonts w:cs="Arial"/>
          <w:szCs w:val="22"/>
          <w:lang w:val="en-GB"/>
        </w:rPr>
        <w:t xml:space="preserve">, </w:t>
      </w:r>
      <w:r w:rsidR="00165B18" w:rsidRPr="00165B18">
        <w:rPr>
          <w:rFonts w:cs="Arial"/>
          <w:szCs w:val="22"/>
          <w:lang w:val="en-GB"/>
        </w:rPr>
        <w:t xml:space="preserve">the regulations of the respective federal, state or municipal law and the </w:t>
      </w:r>
      <w:r w:rsidR="00165B18">
        <w:rPr>
          <w:rFonts w:cs="Arial"/>
          <w:szCs w:val="22"/>
          <w:lang w:val="en-GB"/>
        </w:rPr>
        <w:t>enterprise’s</w:t>
      </w:r>
      <w:r w:rsidR="00165B18" w:rsidRPr="00165B18">
        <w:rPr>
          <w:rFonts w:cs="Arial"/>
          <w:szCs w:val="22"/>
          <w:lang w:val="en-GB"/>
        </w:rPr>
        <w:t xml:space="preserve"> statutes</w:t>
      </w:r>
      <w:r w:rsidRPr="00715C2C">
        <w:rPr>
          <w:rFonts w:cs="Arial"/>
          <w:szCs w:val="22"/>
          <w:lang w:val="en-GB"/>
        </w:rPr>
        <w:t xml:space="preserve"> must be </w:t>
      </w:r>
      <w:r w:rsidR="000809A2">
        <w:rPr>
          <w:rFonts w:cs="Arial"/>
          <w:szCs w:val="22"/>
          <w:lang w:val="en-GB"/>
        </w:rPr>
        <w:t>adhered to</w:t>
      </w:r>
      <w:r w:rsidRPr="00715C2C">
        <w:rPr>
          <w:rFonts w:cs="Arial"/>
          <w:szCs w:val="22"/>
          <w:lang w:val="en-GB"/>
        </w:rPr>
        <w:t>.</w:t>
      </w:r>
    </w:p>
    <w:p w14:paraId="2047C88C" w14:textId="77777777" w:rsidR="007A05E5" w:rsidRPr="00715C2C" w:rsidRDefault="007A05E5">
      <w:pPr>
        <w:pStyle w:val="ListParagraph"/>
        <w:ind w:left="567" w:hanging="567"/>
        <w:rPr>
          <w:rFonts w:cs="Arial"/>
          <w:szCs w:val="22"/>
          <w:lang w:val="en-GB"/>
        </w:rPr>
      </w:pPr>
    </w:p>
    <w:p w14:paraId="7CE570B5" w14:textId="3A96115C" w:rsidR="007A05E5" w:rsidRPr="00715C2C" w:rsidRDefault="00603D46">
      <w:pPr>
        <w:pStyle w:val="ListParagraph"/>
        <w:numPr>
          <w:ilvl w:val="0"/>
          <w:numId w:val="3"/>
        </w:numPr>
        <w:ind w:left="567" w:hanging="567"/>
        <w:rPr>
          <w:iCs/>
          <w:szCs w:val="22"/>
          <w:lang w:val="en-GB"/>
        </w:rPr>
      </w:pPr>
      <w:r w:rsidRPr="00715C2C">
        <w:rPr>
          <w:szCs w:val="22"/>
          <w:lang w:val="en-GB"/>
        </w:rPr>
        <w:t xml:space="preserve">The management body </w:t>
      </w:r>
      <w:r w:rsidR="00BF254B" w:rsidRPr="00715C2C">
        <w:rPr>
          <w:szCs w:val="22"/>
          <w:lang w:val="en-GB"/>
        </w:rPr>
        <w:t>shall</w:t>
      </w:r>
      <w:r w:rsidRPr="00715C2C">
        <w:rPr>
          <w:szCs w:val="22"/>
          <w:lang w:val="en-GB"/>
        </w:rPr>
        <w:t xml:space="preserve"> coordinate the draft business plan with the </w:t>
      </w:r>
      <w:r w:rsidR="00E22DC4">
        <w:rPr>
          <w:rFonts w:cs="Arial"/>
          <w:bCs/>
          <w:szCs w:val="22"/>
          <w:lang w:val="en-GB"/>
        </w:rPr>
        <w:t>administrative</w:t>
      </w:r>
      <w:r w:rsidR="00E22DC4" w:rsidRPr="00715C2C">
        <w:rPr>
          <w:rFonts w:cs="Arial"/>
          <w:bCs/>
          <w:szCs w:val="22"/>
          <w:lang w:val="en-GB"/>
        </w:rPr>
        <w:t xml:space="preserve"> </w:t>
      </w:r>
      <w:r w:rsidRPr="00715C2C">
        <w:rPr>
          <w:szCs w:val="22"/>
          <w:lang w:val="en-GB"/>
        </w:rPr>
        <w:t xml:space="preserve">management in good time </w:t>
      </w:r>
      <w:r w:rsidR="00E22DC4" w:rsidRPr="00E22DC4">
        <w:rPr>
          <w:szCs w:val="22"/>
          <w:lang w:val="en-GB"/>
        </w:rPr>
        <w:t xml:space="preserve">before the adoption of the resolution in the corporate body provided for this purpose in accordance with the </w:t>
      </w:r>
      <w:r w:rsidR="00E22DC4">
        <w:rPr>
          <w:szCs w:val="22"/>
          <w:lang w:val="en-GB"/>
        </w:rPr>
        <w:t>enterprise’s</w:t>
      </w:r>
      <w:r w:rsidR="00E22DC4" w:rsidRPr="00E22DC4">
        <w:rPr>
          <w:szCs w:val="22"/>
          <w:lang w:val="en-GB"/>
        </w:rPr>
        <w:t xml:space="preserve"> statutes</w:t>
      </w:r>
      <w:r w:rsidRPr="00715C2C">
        <w:rPr>
          <w:szCs w:val="22"/>
          <w:lang w:val="en-GB"/>
        </w:rPr>
        <w:t xml:space="preserve"> (business plan discussion). </w:t>
      </w:r>
      <w:r w:rsidR="00E22DC4" w:rsidRPr="00E22DC4">
        <w:rPr>
          <w:szCs w:val="22"/>
          <w:lang w:val="en-GB"/>
        </w:rPr>
        <w:t>If the task of shareholding</w:t>
      </w:r>
      <w:r w:rsidR="00E22DC4">
        <w:rPr>
          <w:szCs w:val="22"/>
          <w:lang w:val="en-GB"/>
        </w:rPr>
        <w:t>s</w:t>
      </w:r>
      <w:r w:rsidR="00E22DC4" w:rsidRPr="00E22DC4">
        <w:rPr>
          <w:szCs w:val="22"/>
          <w:lang w:val="en-GB"/>
        </w:rPr>
        <w:t xml:space="preserve"> management has been delegated to an organisational unit, this unit shall be involved.</w:t>
      </w:r>
      <w:r w:rsidR="00E22DC4">
        <w:rPr>
          <w:szCs w:val="22"/>
          <w:lang w:val="en-GB"/>
        </w:rPr>
        <w:t xml:space="preserve"> </w:t>
      </w:r>
      <w:r w:rsidRPr="00715C2C">
        <w:rPr>
          <w:szCs w:val="22"/>
          <w:lang w:val="en-GB"/>
        </w:rPr>
        <w:t>The management body shall present in the business plan in a generally understandable form what sponsor</w:t>
      </w:r>
      <w:r w:rsidR="003E7627">
        <w:rPr>
          <w:szCs w:val="22"/>
          <w:lang w:val="en-GB"/>
        </w:rPr>
        <w:t>ing benefits</w:t>
      </w:r>
      <w:r w:rsidR="00E22DC4">
        <w:rPr>
          <w:szCs w:val="22"/>
          <w:lang w:val="en-GB"/>
        </w:rPr>
        <w:t xml:space="preserve"> </w:t>
      </w:r>
      <w:r w:rsidRPr="00715C2C">
        <w:rPr>
          <w:szCs w:val="22"/>
          <w:lang w:val="en-GB"/>
        </w:rPr>
        <w:t>are planned for which organi</w:t>
      </w:r>
      <w:r w:rsidR="00414338" w:rsidRPr="00715C2C">
        <w:rPr>
          <w:szCs w:val="22"/>
          <w:lang w:val="en-GB"/>
        </w:rPr>
        <w:t>s</w:t>
      </w:r>
      <w:r w:rsidRPr="00715C2C">
        <w:rPr>
          <w:szCs w:val="22"/>
          <w:lang w:val="en-GB"/>
        </w:rPr>
        <w:t>ations.</w:t>
      </w:r>
    </w:p>
    <w:p w14:paraId="0921C565" w14:textId="77777777" w:rsidR="007A05E5" w:rsidRPr="00715C2C" w:rsidRDefault="007A05E5">
      <w:pPr>
        <w:rPr>
          <w:iCs/>
          <w:szCs w:val="22"/>
          <w:lang w:val="en-GB"/>
        </w:rPr>
      </w:pPr>
    </w:p>
    <w:p w14:paraId="6F9E6E0F" w14:textId="07510E5E" w:rsidR="007A05E5" w:rsidRPr="00715C2C" w:rsidRDefault="000B43E3" w:rsidP="003B13BE">
      <w:pPr>
        <w:pStyle w:val="ListParagraph"/>
        <w:numPr>
          <w:ilvl w:val="0"/>
          <w:numId w:val="3"/>
        </w:numPr>
        <w:ind w:left="567" w:hanging="567"/>
        <w:rPr>
          <w:szCs w:val="22"/>
          <w:lang w:val="en-GB"/>
        </w:rPr>
      </w:pPr>
      <w:r w:rsidRPr="00715C2C">
        <w:rPr>
          <w:szCs w:val="22"/>
          <w:lang w:val="en-GB"/>
        </w:rPr>
        <w:t xml:space="preserve">The management body </w:t>
      </w:r>
      <w:r w:rsidR="003B13BE" w:rsidRPr="00715C2C">
        <w:rPr>
          <w:szCs w:val="22"/>
          <w:lang w:val="en-GB"/>
        </w:rPr>
        <w:t>shall</w:t>
      </w:r>
      <w:r w:rsidRPr="00715C2C">
        <w:rPr>
          <w:szCs w:val="22"/>
          <w:lang w:val="en-GB"/>
        </w:rPr>
        <w:t xml:space="preserve"> </w:t>
      </w:r>
      <w:r w:rsidR="001D05DA">
        <w:rPr>
          <w:szCs w:val="22"/>
          <w:lang w:val="en-GB"/>
        </w:rPr>
        <w:t>present the key points of</w:t>
      </w:r>
      <w:r w:rsidR="001D05DA" w:rsidRPr="00715C2C">
        <w:rPr>
          <w:szCs w:val="22"/>
          <w:lang w:val="en-GB"/>
        </w:rPr>
        <w:t xml:space="preserve"> </w:t>
      </w:r>
      <w:r w:rsidRPr="00715C2C">
        <w:rPr>
          <w:szCs w:val="22"/>
          <w:lang w:val="en-GB"/>
        </w:rPr>
        <w:t xml:space="preserve">the annual financial statements or consolidated financial statements </w:t>
      </w:r>
      <w:r w:rsidR="001D05DA" w:rsidRPr="001D05DA">
        <w:rPr>
          <w:szCs w:val="22"/>
          <w:lang w:val="en-GB"/>
        </w:rPr>
        <w:t>within the framework of a regular meeting</w:t>
      </w:r>
      <w:r w:rsidR="001D05DA">
        <w:rPr>
          <w:szCs w:val="22"/>
          <w:lang w:val="en-GB"/>
        </w:rPr>
        <w:t xml:space="preserve"> with</w:t>
      </w:r>
      <w:r w:rsidR="001D05DA" w:rsidRPr="00715C2C">
        <w:rPr>
          <w:szCs w:val="22"/>
          <w:lang w:val="en-GB"/>
        </w:rPr>
        <w:t xml:space="preserve"> </w:t>
      </w:r>
      <w:r w:rsidRPr="00715C2C">
        <w:rPr>
          <w:szCs w:val="22"/>
          <w:lang w:val="en-GB"/>
        </w:rPr>
        <w:t xml:space="preserve">the </w:t>
      </w:r>
      <w:r w:rsidR="003B13BE" w:rsidRPr="00715C2C">
        <w:rPr>
          <w:szCs w:val="22"/>
          <w:lang w:val="en-GB"/>
        </w:rPr>
        <w:t xml:space="preserve">shareholdings </w:t>
      </w:r>
      <w:r w:rsidRPr="00715C2C">
        <w:rPr>
          <w:szCs w:val="22"/>
          <w:lang w:val="en-GB"/>
        </w:rPr>
        <w:t>management, so that special</w:t>
      </w:r>
      <w:r w:rsidR="00044D59">
        <w:rPr>
          <w:szCs w:val="22"/>
          <w:lang w:val="en-GB"/>
        </w:rPr>
        <w:t>ities</w:t>
      </w:r>
      <w:r w:rsidRPr="00715C2C">
        <w:rPr>
          <w:szCs w:val="22"/>
          <w:lang w:val="en-GB"/>
        </w:rPr>
        <w:t xml:space="preserve">, accounting issues, in particular the exercise of options, and effects on the budget of the </w:t>
      </w:r>
      <w:r w:rsidR="003B13BE" w:rsidRPr="00715C2C">
        <w:rPr>
          <w:szCs w:val="22"/>
          <w:lang w:val="en-GB"/>
        </w:rPr>
        <w:t>public</w:t>
      </w:r>
      <w:r w:rsidRPr="00715C2C">
        <w:rPr>
          <w:szCs w:val="22"/>
          <w:lang w:val="en-GB"/>
        </w:rPr>
        <w:t xml:space="preserve"> authority can be discussed in advance and agreements can be better implemented. </w:t>
      </w:r>
    </w:p>
    <w:p w14:paraId="2BF12266" w14:textId="77777777" w:rsidR="007A05E5" w:rsidRPr="00715C2C" w:rsidRDefault="007A05E5" w:rsidP="003B13BE">
      <w:pPr>
        <w:rPr>
          <w:szCs w:val="22"/>
          <w:lang w:val="en-GB"/>
        </w:rPr>
      </w:pPr>
    </w:p>
    <w:p w14:paraId="5CC15ABA" w14:textId="34ABA1D2" w:rsidR="007A05E5" w:rsidRPr="00BE75FC" w:rsidRDefault="003B13BE">
      <w:pPr>
        <w:pStyle w:val="ListParagraph"/>
        <w:numPr>
          <w:ilvl w:val="0"/>
          <w:numId w:val="3"/>
        </w:numPr>
        <w:ind w:left="567" w:hanging="567"/>
        <w:rPr>
          <w:rFonts w:eastAsiaTheme="majorEastAsia" w:cs="Arial"/>
          <w:bCs/>
          <w:color w:val="000000" w:themeColor="text1"/>
          <w:szCs w:val="22"/>
          <w:lang w:val="en-GB"/>
        </w:rPr>
      </w:pPr>
      <w:bookmarkStart w:id="14" w:name="_Ref60065237"/>
      <w:r w:rsidRPr="00715C2C">
        <w:rPr>
          <w:rFonts w:cs="Arial"/>
          <w:szCs w:val="22"/>
          <w:lang w:val="en-GB"/>
        </w:rPr>
        <w:t xml:space="preserve">The </w:t>
      </w:r>
      <w:r w:rsidRPr="00715C2C">
        <w:rPr>
          <w:szCs w:val="22"/>
          <w:lang w:val="en-GB"/>
        </w:rPr>
        <w:t xml:space="preserve">shareholdings </w:t>
      </w:r>
      <w:r w:rsidRPr="00715C2C">
        <w:rPr>
          <w:rFonts w:cs="Arial"/>
          <w:szCs w:val="22"/>
          <w:lang w:val="en-GB"/>
        </w:rPr>
        <w:t xml:space="preserve">management prepares the </w:t>
      </w:r>
      <w:r w:rsidRPr="00715C2C">
        <w:rPr>
          <w:szCs w:val="22"/>
          <w:lang w:val="en-GB"/>
        </w:rPr>
        <w:t>shareholdings</w:t>
      </w:r>
      <w:r w:rsidRPr="00715C2C">
        <w:rPr>
          <w:rFonts w:cs="Arial"/>
          <w:szCs w:val="22"/>
          <w:lang w:val="en-GB"/>
        </w:rPr>
        <w:t xml:space="preserve"> report of the public authority and shall publish it on its website on a permanent basis.</w:t>
      </w:r>
      <w:r w:rsidR="005B06A2" w:rsidRPr="00715C2C">
        <w:rPr>
          <w:rStyle w:val="EndnoteReference"/>
          <w:rFonts w:cs="Arial"/>
          <w:szCs w:val="22"/>
          <w:lang w:val="en-GB"/>
        </w:rPr>
        <w:endnoteReference w:id="15"/>
      </w:r>
      <w:r w:rsidRPr="00715C2C">
        <w:rPr>
          <w:rFonts w:cs="Arial"/>
          <w:szCs w:val="22"/>
          <w:lang w:val="en-GB"/>
        </w:rPr>
        <w:t xml:space="preserve"> It is intended to provide politicians and the general public with the opportunity to obtain a systematic overview of the enterprises </w:t>
      </w:r>
      <w:r w:rsidR="00781BBE">
        <w:rPr>
          <w:rFonts w:cs="Arial"/>
          <w:szCs w:val="22"/>
          <w:lang w:val="en-GB"/>
        </w:rPr>
        <w:t>of the</w:t>
      </w:r>
      <w:r w:rsidRPr="00715C2C">
        <w:rPr>
          <w:rFonts w:cs="Arial"/>
          <w:szCs w:val="22"/>
          <w:lang w:val="en-GB"/>
        </w:rPr>
        <w:t xml:space="preserve"> public authority and thus of the use and impact of public funds. The </w:t>
      </w:r>
      <w:r w:rsidRPr="00715C2C">
        <w:rPr>
          <w:szCs w:val="22"/>
          <w:lang w:val="en-GB"/>
        </w:rPr>
        <w:t xml:space="preserve">shareholdings </w:t>
      </w:r>
      <w:r w:rsidRPr="00715C2C">
        <w:rPr>
          <w:rFonts w:cs="Arial"/>
          <w:szCs w:val="22"/>
          <w:lang w:val="en-GB"/>
        </w:rPr>
        <w:t xml:space="preserve">report </w:t>
      </w:r>
      <w:r w:rsidR="00BF254B" w:rsidRPr="00715C2C">
        <w:rPr>
          <w:rFonts w:cs="Arial"/>
          <w:szCs w:val="22"/>
          <w:lang w:val="en-GB"/>
        </w:rPr>
        <w:t>shall</w:t>
      </w:r>
      <w:r w:rsidRPr="00715C2C">
        <w:rPr>
          <w:rFonts w:cs="Arial"/>
          <w:szCs w:val="22"/>
          <w:lang w:val="en-GB"/>
        </w:rPr>
        <w:t xml:space="preserve"> also provide an overarching </w:t>
      </w:r>
      <w:r w:rsidR="00087324">
        <w:rPr>
          <w:rFonts w:cs="Arial"/>
          <w:szCs w:val="22"/>
          <w:lang w:val="en-GB"/>
        </w:rPr>
        <w:t>presentation</w:t>
      </w:r>
      <w:r w:rsidR="00087324" w:rsidRPr="00715C2C">
        <w:rPr>
          <w:rFonts w:cs="Arial"/>
          <w:szCs w:val="22"/>
          <w:lang w:val="en-GB"/>
        </w:rPr>
        <w:t xml:space="preserve"> </w:t>
      </w:r>
      <w:r w:rsidRPr="00715C2C">
        <w:rPr>
          <w:rFonts w:cs="Arial"/>
          <w:szCs w:val="22"/>
          <w:lang w:val="en-GB"/>
        </w:rPr>
        <w:t>of the public authority</w:t>
      </w:r>
      <w:r w:rsidR="001360A0">
        <w:rPr>
          <w:rFonts w:cs="Arial"/>
          <w:szCs w:val="22"/>
          <w:lang w:val="en-GB"/>
        </w:rPr>
        <w:t>’</w:t>
      </w:r>
      <w:r w:rsidRPr="00715C2C">
        <w:rPr>
          <w:rFonts w:cs="Arial"/>
          <w:szCs w:val="22"/>
          <w:lang w:val="en-GB"/>
        </w:rPr>
        <w:t>s own objectives in the context of the United Nations</w:t>
      </w:r>
      <w:r w:rsidR="001360A0">
        <w:rPr>
          <w:rFonts w:cs="Arial"/>
          <w:szCs w:val="22"/>
          <w:lang w:val="en-GB"/>
        </w:rPr>
        <w:t>’</w:t>
      </w:r>
      <w:r w:rsidRPr="00715C2C">
        <w:rPr>
          <w:rFonts w:cs="Arial"/>
          <w:szCs w:val="22"/>
          <w:lang w:val="en-GB"/>
        </w:rPr>
        <w:t xml:space="preserve"> sustainability goals (SDGs) and the German </w:t>
      </w:r>
      <w:r w:rsidR="00087324">
        <w:rPr>
          <w:rFonts w:cs="Arial"/>
          <w:szCs w:val="22"/>
          <w:lang w:val="en-GB"/>
        </w:rPr>
        <w:t>Federal G</w:t>
      </w:r>
      <w:r w:rsidRPr="00715C2C">
        <w:rPr>
          <w:rFonts w:cs="Arial"/>
          <w:szCs w:val="22"/>
          <w:lang w:val="en-GB"/>
        </w:rPr>
        <w:t>overnment</w:t>
      </w:r>
      <w:r w:rsidR="001360A0">
        <w:rPr>
          <w:rFonts w:cs="Arial"/>
          <w:szCs w:val="22"/>
          <w:lang w:val="en-GB"/>
        </w:rPr>
        <w:t>’</w:t>
      </w:r>
      <w:r w:rsidRPr="00715C2C">
        <w:rPr>
          <w:rFonts w:cs="Arial"/>
          <w:szCs w:val="22"/>
          <w:lang w:val="en-GB"/>
        </w:rPr>
        <w:t>s sustainability strategy, and which sustainability aspects are particularly relevant in the specific context of the public authority.</w:t>
      </w:r>
      <w:bookmarkEnd w:id="14"/>
    </w:p>
    <w:p w14:paraId="65D6181F" w14:textId="77777777" w:rsidR="001D05DA" w:rsidRPr="00BE75FC" w:rsidRDefault="001D05DA" w:rsidP="001D05DA">
      <w:pPr>
        <w:pStyle w:val="ListParagraph"/>
        <w:rPr>
          <w:rFonts w:eastAsiaTheme="majorEastAsia" w:cs="Arial"/>
          <w:bCs/>
          <w:color w:val="000000" w:themeColor="text1"/>
          <w:szCs w:val="22"/>
          <w:lang w:val="en-GB"/>
        </w:rPr>
      </w:pPr>
    </w:p>
    <w:p w14:paraId="3D630F88" w14:textId="38E48C14" w:rsidR="007A05E5" w:rsidRDefault="001D05DA" w:rsidP="001D05DA">
      <w:pPr>
        <w:pStyle w:val="ListParagraph"/>
        <w:numPr>
          <w:ilvl w:val="0"/>
          <w:numId w:val="3"/>
        </w:numPr>
        <w:ind w:left="567" w:hanging="567"/>
        <w:rPr>
          <w:rFonts w:cs="Arial"/>
          <w:szCs w:val="22"/>
          <w:lang w:val="en-GB"/>
        </w:rPr>
      </w:pPr>
      <w:r w:rsidRPr="00715C2C">
        <w:rPr>
          <w:rFonts w:cs="Arial"/>
          <w:szCs w:val="22"/>
          <w:lang w:val="en-GB"/>
        </w:rPr>
        <w:t xml:space="preserve">The </w:t>
      </w:r>
      <w:r w:rsidRPr="001D05DA">
        <w:rPr>
          <w:rFonts w:cs="Arial"/>
          <w:szCs w:val="22"/>
          <w:lang w:val="en-GB"/>
        </w:rPr>
        <w:t xml:space="preserve">shareholdings </w:t>
      </w:r>
      <w:r w:rsidRPr="00715C2C">
        <w:rPr>
          <w:rFonts w:cs="Arial"/>
          <w:szCs w:val="22"/>
          <w:lang w:val="en-GB"/>
        </w:rPr>
        <w:t xml:space="preserve">report shall provide an annual summary report on the submission of </w:t>
      </w:r>
      <w:r>
        <w:rPr>
          <w:rFonts w:cs="Arial"/>
          <w:szCs w:val="22"/>
          <w:lang w:val="en-GB"/>
        </w:rPr>
        <w:t xml:space="preserve">the </w:t>
      </w:r>
      <w:r w:rsidRPr="00715C2C">
        <w:rPr>
          <w:rFonts w:cs="Arial"/>
          <w:szCs w:val="22"/>
          <w:lang w:val="en-GB"/>
        </w:rPr>
        <w:t xml:space="preserve">Declarations of Compliance by the enterprises as well as on the </w:t>
      </w:r>
      <w:r>
        <w:rPr>
          <w:rFonts w:cs="Arial"/>
          <w:szCs w:val="22"/>
          <w:lang w:val="en-GB"/>
        </w:rPr>
        <w:t>general</w:t>
      </w:r>
      <w:r w:rsidRPr="00715C2C">
        <w:rPr>
          <w:rFonts w:cs="Arial"/>
          <w:szCs w:val="22"/>
          <w:lang w:val="en-GB"/>
        </w:rPr>
        <w:t xml:space="preserve"> handling of recommendations for the shareholder.</w:t>
      </w:r>
      <w:r>
        <w:rPr>
          <w:rFonts w:cs="Arial"/>
          <w:szCs w:val="22"/>
          <w:lang w:val="en-GB"/>
        </w:rPr>
        <w:t xml:space="preserve"> </w:t>
      </w:r>
      <w:r w:rsidRPr="001D05DA">
        <w:rPr>
          <w:rFonts w:cs="Arial"/>
          <w:szCs w:val="22"/>
          <w:lang w:val="en-GB"/>
        </w:rPr>
        <w:t xml:space="preserve">In an overarching section, it should be reported how many </w:t>
      </w:r>
      <w:r>
        <w:rPr>
          <w:rFonts w:cs="Arial"/>
          <w:szCs w:val="22"/>
          <w:lang w:val="en-GB"/>
        </w:rPr>
        <w:t>enterprises</w:t>
      </w:r>
      <w:r w:rsidRPr="001D05DA">
        <w:rPr>
          <w:rFonts w:cs="Arial"/>
          <w:szCs w:val="22"/>
          <w:lang w:val="en-GB"/>
        </w:rPr>
        <w:t xml:space="preserve"> from the </w:t>
      </w:r>
      <w:r>
        <w:rPr>
          <w:rFonts w:cs="Arial"/>
          <w:szCs w:val="22"/>
          <w:lang w:val="en-GB"/>
        </w:rPr>
        <w:t>shareholdings</w:t>
      </w:r>
      <w:r w:rsidRPr="001D05DA">
        <w:rPr>
          <w:rFonts w:cs="Arial"/>
          <w:szCs w:val="22"/>
          <w:lang w:val="en-GB"/>
        </w:rPr>
        <w:t xml:space="preserve"> portfolio have issued a </w:t>
      </w:r>
      <w:r>
        <w:rPr>
          <w:rFonts w:cs="Arial"/>
          <w:szCs w:val="22"/>
          <w:lang w:val="en-GB"/>
        </w:rPr>
        <w:t>D</w:t>
      </w:r>
      <w:r w:rsidRPr="001D05DA">
        <w:rPr>
          <w:rFonts w:cs="Arial"/>
          <w:szCs w:val="22"/>
          <w:lang w:val="en-GB"/>
        </w:rPr>
        <w:t xml:space="preserve">eclaration of </w:t>
      </w:r>
      <w:r>
        <w:rPr>
          <w:rFonts w:cs="Arial"/>
          <w:szCs w:val="22"/>
          <w:lang w:val="en-GB"/>
        </w:rPr>
        <w:t>Compliance</w:t>
      </w:r>
      <w:r w:rsidRPr="001D05DA">
        <w:rPr>
          <w:rFonts w:cs="Arial"/>
          <w:szCs w:val="22"/>
          <w:lang w:val="en-GB"/>
        </w:rPr>
        <w:t xml:space="preserve"> and which patterns and conspicuous features emerge in the overall view of all issued </w:t>
      </w:r>
      <w:r>
        <w:rPr>
          <w:rFonts w:cs="Arial"/>
          <w:szCs w:val="22"/>
          <w:lang w:val="en-GB"/>
        </w:rPr>
        <w:t>D</w:t>
      </w:r>
      <w:r w:rsidRPr="001D05DA">
        <w:rPr>
          <w:rFonts w:cs="Arial"/>
          <w:szCs w:val="22"/>
          <w:lang w:val="en-GB"/>
        </w:rPr>
        <w:t>eclaration</w:t>
      </w:r>
      <w:r>
        <w:rPr>
          <w:rFonts w:cs="Arial"/>
          <w:szCs w:val="22"/>
          <w:lang w:val="en-GB"/>
        </w:rPr>
        <w:t>s</w:t>
      </w:r>
      <w:r w:rsidRPr="001D05DA">
        <w:rPr>
          <w:rFonts w:cs="Arial"/>
          <w:szCs w:val="22"/>
          <w:lang w:val="en-GB"/>
        </w:rPr>
        <w:t xml:space="preserve"> of </w:t>
      </w:r>
      <w:r>
        <w:rPr>
          <w:rFonts w:cs="Arial"/>
          <w:szCs w:val="22"/>
          <w:lang w:val="en-GB"/>
        </w:rPr>
        <w:t>Compliance</w:t>
      </w:r>
      <w:r w:rsidRPr="001D05DA">
        <w:rPr>
          <w:rFonts w:cs="Arial"/>
          <w:szCs w:val="22"/>
          <w:lang w:val="en-GB"/>
        </w:rPr>
        <w:t xml:space="preserve">. In the section on the individual </w:t>
      </w:r>
      <w:r w:rsidR="007C0E0E">
        <w:rPr>
          <w:rFonts w:cs="Arial"/>
          <w:szCs w:val="22"/>
          <w:lang w:val="en-GB"/>
        </w:rPr>
        <w:t>enterprises</w:t>
      </w:r>
      <w:r w:rsidRPr="001D05DA">
        <w:rPr>
          <w:rFonts w:cs="Arial"/>
          <w:szCs w:val="22"/>
          <w:lang w:val="en-GB"/>
        </w:rPr>
        <w:t>, it sh</w:t>
      </w:r>
      <w:r w:rsidR="007C0E0E">
        <w:rPr>
          <w:rFonts w:cs="Arial"/>
          <w:szCs w:val="22"/>
          <w:lang w:val="en-GB"/>
        </w:rPr>
        <w:t>all</w:t>
      </w:r>
      <w:r w:rsidRPr="001D05DA">
        <w:rPr>
          <w:rFonts w:cs="Arial"/>
          <w:szCs w:val="22"/>
          <w:lang w:val="en-GB"/>
        </w:rPr>
        <w:t xml:space="preserve"> be stated whether the </w:t>
      </w:r>
      <w:r w:rsidR="007C0E0E">
        <w:rPr>
          <w:rFonts w:cs="Arial"/>
          <w:szCs w:val="22"/>
          <w:lang w:val="en-GB"/>
        </w:rPr>
        <w:t>D</w:t>
      </w:r>
      <w:r w:rsidR="007C0E0E" w:rsidRPr="001D05DA">
        <w:rPr>
          <w:rFonts w:cs="Arial"/>
          <w:szCs w:val="22"/>
          <w:lang w:val="en-GB"/>
        </w:rPr>
        <w:t xml:space="preserve">eclaration of </w:t>
      </w:r>
      <w:r w:rsidR="007C0E0E">
        <w:rPr>
          <w:rFonts w:cs="Arial"/>
          <w:szCs w:val="22"/>
          <w:lang w:val="en-GB"/>
        </w:rPr>
        <w:t>Compliance</w:t>
      </w:r>
      <w:r w:rsidR="007C0E0E" w:rsidRPr="001D05DA">
        <w:rPr>
          <w:rFonts w:cs="Arial"/>
          <w:szCs w:val="22"/>
          <w:lang w:val="en-GB"/>
        </w:rPr>
        <w:t xml:space="preserve"> </w:t>
      </w:r>
      <w:r w:rsidRPr="001D05DA">
        <w:rPr>
          <w:rFonts w:cs="Arial"/>
          <w:szCs w:val="22"/>
          <w:lang w:val="en-GB"/>
        </w:rPr>
        <w:t xml:space="preserve">with the Public Corporate Governance Code has been issued and whether it is available on the </w:t>
      </w:r>
      <w:r w:rsidR="007C0E0E">
        <w:rPr>
          <w:rFonts w:cs="Arial"/>
          <w:szCs w:val="22"/>
          <w:lang w:val="en-GB"/>
        </w:rPr>
        <w:t>enterprise</w:t>
      </w:r>
      <w:r w:rsidRPr="001D05DA">
        <w:rPr>
          <w:rFonts w:cs="Arial"/>
          <w:szCs w:val="22"/>
          <w:lang w:val="en-GB"/>
        </w:rPr>
        <w:t>'s website.</w:t>
      </w:r>
    </w:p>
    <w:p w14:paraId="32DEA3A6" w14:textId="77777777" w:rsidR="007C0E0E" w:rsidRPr="007C0E0E" w:rsidRDefault="007C0E0E" w:rsidP="007C0E0E">
      <w:pPr>
        <w:rPr>
          <w:rFonts w:cs="Arial"/>
          <w:szCs w:val="22"/>
          <w:lang w:val="en-GB"/>
        </w:rPr>
      </w:pPr>
    </w:p>
    <w:p w14:paraId="45F69FF4" w14:textId="13160975" w:rsidR="007C0E0E" w:rsidRPr="0062791F" w:rsidRDefault="007C0E0E" w:rsidP="001D05DA">
      <w:pPr>
        <w:pStyle w:val="ListParagraph"/>
        <w:numPr>
          <w:ilvl w:val="0"/>
          <w:numId w:val="3"/>
        </w:numPr>
        <w:ind w:left="567" w:hanging="567"/>
        <w:rPr>
          <w:rFonts w:cs="Arial"/>
          <w:i/>
          <w:iCs/>
          <w:szCs w:val="22"/>
          <w:lang w:val="en-GB"/>
        </w:rPr>
      </w:pPr>
      <w:r w:rsidRPr="0062791F">
        <w:rPr>
          <w:rFonts w:cs="Arial"/>
          <w:i/>
          <w:iCs/>
          <w:szCs w:val="22"/>
          <w:lang w:val="en-GB"/>
        </w:rPr>
        <w:t xml:space="preserve">Insofar as the public authority is legally obliged to prepare consolidated financial statements or prepares them on its own initiative, a reference to the consolidated financial statements shall be included </w:t>
      </w:r>
      <w:r w:rsidR="00265A1D">
        <w:rPr>
          <w:rFonts w:cs="Arial"/>
          <w:i/>
          <w:iCs/>
          <w:szCs w:val="22"/>
          <w:lang w:val="en-GB"/>
        </w:rPr>
        <w:t>here</w:t>
      </w:r>
      <w:r w:rsidRPr="0062791F">
        <w:rPr>
          <w:rFonts w:cs="Arial"/>
          <w:i/>
          <w:iCs/>
          <w:szCs w:val="22"/>
          <w:lang w:val="en-GB"/>
        </w:rPr>
        <w:t xml:space="preserve"> in the respective Public Corporate Governance Code.</w:t>
      </w:r>
    </w:p>
    <w:p w14:paraId="7FB89B03" w14:textId="751F200B" w:rsidR="007C0E0E" w:rsidRPr="0062791F" w:rsidRDefault="007C0E0E" w:rsidP="007C0E0E">
      <w:pPr>
        <w:pStyle w:val="ListParagraph"/>
        <w:ind w:left="567"/>
        <w:rPr>
          <w:rFonts w:cs="Arial"/>
          <w:i/>
          <w:iCs/>
          <w:szCs w:val="22"/>
          <w:lang w:val="en-GB"/>
        </w:rPr>
      </w:pPr>
    </w:p>
    <w:p w14:paraId="461D338B" w14:textId="2D305A3E" w:rsidR="007C0E0E" w:rsidRPr="007C0E0E" w:rsidRDefault="007C0E0E" w:rsidP="007C0E0E">
      <w:pPr>
        <w:pStyle w:val="ListParagraph"/>
        <w:ind w:left="567"/>
        <w:rPr>
          <w:rFonts w:cs="Arial"/>
          <w:szCs w:val="22"/>
          <w:lang w:val="en-GB"/>
        </w:rPr>
      </w:pPr>
      <w:r w:rsidRPr="0062791F">
        <w:rPr>
          <w:rFonts w:cs="Arial"/>
          <w:i/>
          <w:iCs/>
          <w:szCs w:val="22"/>
          <w:lang w:val="en-GB"/>
        </w:rPr>
        <w:t>(The consolidated financial statements pursue different objectives than a shareholdings report. The aim of the consolidated financial statements is to pr</w:t>
      </w:r>
      <w:r w:rsidR="00453E20">
        <w:rPr>
          <w:rFonts w:cs="Arial"/>
          <w:i/>
          <w:iCs/>
          <w:szCs w:val="22"/>
          <w:lang w:val="en-GB"/>
        </w:rPr>
        <w:t xml:space="preserve">esent a true and fair view </w:t>
      </w:r>
      <w:r w:rsidR="00F92F77">
        <w:rPr>
          <w:rFonts w:cs="Arial"/>
          <w:i/>
          <w:iCs/>
          <w:szCs w:val="22"/>
          <w:lang w:val="en-GB"/>
        </w:rPr>
        <w:t xml:space="preserve">of </w:t>
      </w:r>
      <w:r w:rsidRPr="0062791F">
        <w:rPr>
          <w:rFonts w:cs="Arial"/>
          <w:i/>
          <w:iCs/>
          <w:szCs w:val="22"/>
          <w:lang w:val="en-GB"/>
        </w:rPr>
        <w:t xml:space="preserve">the actual financial position, </w:t>
      </w:r>
      <w:r w:rsidR="0026791A">
        <w:rPr>
          <w:rFonts w:cs="Arial"/>
          <w:i/>
          <w:iCs/>
          <w:szCs w:val="22"/>
          <w:lang w:val="en-GB"/>
        </w:rPr>
        <w:t>financial performance</w:t>
      </w:r>
      <w:r w:rsidRPr="0062791F">
        <w:rPr>
          <w:rFonts w:cs="Arial"/>
          <w:i/>
          <w:iCs/>
          <w:szCs w:val="22"/>
          <w:lang w:val="en-GB"/>
        </w:rPr>
        <w:t xml:space="preserve"> and cash flows of the entire </w:t>
      </w:r>
      <w:r w:rsidR="0026791A">
        <w:rPr>
          <w:rFonts w:cs="Arial"/>
          <w:i/>
          <w:iCs/>
          <w:szCs w:val="22"/>
          <w:lang w:val="en-GB"/>
        </w:rPr>
        <w:t>public</w:t>
      </w:r>
      <w:r w:rsidRPr="0062791F">
        <w:rPr>
          <w:rFonts w:cs="Arial"/>
          <w:i/>
          <w:iCs/>
          <w:szCs w:val="22"/>
          <w:lang w:val="en-GB"/>
        </w:rPr>
        <w:t xml:space="preserve"> authority in the sense of a group).</w:t>
      </w:r>
    </w:p>
    <w:p w14:paraId="2D3C5C95" w14:textId="77777777" w:rsidR="007C0E0E" w:rsidRPr="007C0E0E" w:rsidRDefault="007C0E0E" w:rsidP="007C0E0E">
      <w:pPr>
        <w:rPr>
          <w:rFonts w:cs="Arial"/>
          <w:szCs w:val="22"/>
          <w:lang w:val="en-GB"/>
        </w:rPr>
      </w:pPr>
    </w:p>
    <w:p w14:paraId="1C57B79D" w14:textId="77777777" w:rsidR="007A05E5" w:rsidRPr="00715C2C" w:rsidRDefault="00ED42E1">
      <w:pPr>
        <w:pStyle w:val="ListParagraph"/>
        <w:numPr>
          <w:ilvl w:val="0"/>
          <w:numId w:val="3"/>
        </w:numPr>
        <w:ind w:left="567" w:hanging="567"/>
        <w:rPr>
          <w:rFonts w:eastAsiaTheme="majorEastAsia" w:cs="Arial"/>
          <w:b/>
          <w:color w:val="000000" w:themeColor="text1"/>
          <w:sz w:val="28"/>
          <w:szCs w:val="28"/>
          <w:lang w:val="en-GB"/>
        </w:rPr>
      </w:pPr>
      <w:r w:rsidRPr="00715C2C">
        <w:rPr>
          <w:rFonts w:cs="Arial"/>
          <w:szCs w:val="28"/>
          <w:lang w:val="en-GB"/>
        </w:rPr>
        <w:br w:type="page"/>
      </w:r>
    </w:p>
    <w:p w14:paraId="6C2BD3DB" w14:textId="39860784" w:rsidR="007A05E5" w:rsidRPr="00715C2C" w:rsidRDefault="00ED42E1">
      <w:pPr>
        <w:pStyle w:val="Heading1"/>
        <w:ind w:left="567" w:hanging="567"/>
        <w:rPr>
          <w:rFonts w:cs="Arial"/>
          <w:szCs w:val="28"/>
          <w:lang w:val="en-GB"/>
        </w:rPr>
      </w:pPr>
      <w:bookmarkStart w:id="15" w:name="_Toc61548095"/>
      <w:r w:rsidRPr="00715C2C">
        <w:rPr>
          <w:rFonts w:cs="Arial"/>
          <w:szCs w:val="28"/>
          <w:lang w:val="en-GB"/>
        </w:rPr>
        <w:t xml:space="preserve">Supervisory </w:t>
      </w:r>
      <w:r w:rsidR="008600E4" w:rsidRPr="00715C2C">
        <w:rPr>
          <w:rFonts w:cs="Arial"/>
          <w:szCs w:val="28"/>
          <w:lang w:val="en-GB"/>
        </w:rPr>
        <w:t>bo</w:t>
      </w:r>
      <w:r w:rsidR="008600E4">
        <w:rPr>
          <w:rFonts w:cs="Arial"/>
          <w:szCs w:val="28"/>
          <w:lang w:val="en-GB"/>
        </w:rPr>
        <w:t>dy</w:t>
      </w:r>
      <w:bookmarkEnd w:id="15"/>
    </w:p>
    <w:p w14:paraId="686B5FE2" w14:textId="77777777" w:rsidR="007A05E5" w:rsidRPr="00715C2C" w:rsidRDefault="007A05E5">
      <w:pPr>
        <w:rPr>
          <w:rFonts w:cs="Arial"/>
          <w:szCs w:val="22"/>
          <w:lang w:val="en-GB"/>
        </w:rPr>
      </w:pPr>
    </w:p>
    <w:p w14:paraId="7A4A4D85" w14:textId="77777777" w:rsidR="007A05E5" w:rsidRPr="00715C2C" w:rsidRDefault="00ED42E1">
      <w:pPr>
        <w:pStyle w:val="Heading2"/>
        <w:numPr>
          <w:ilvl w:val="0"/>
          <w:numId w:val="19"/>
        </w:numPr>
        <w:ind w:left="567" w:hanging="567"/>
        <w:rPr>
          <w:lang w:val="en-GB"/>
        </w:rPr>
      </w:pPr>
      <w:bookmarkStart w:id="16" w:name="_Toc61548096"/>
      <w:r w:rsidRPr="00715C2C">
        <w:rPr>
          <w:lang w:val="en-GB"/>
        </w:rPr>
        <w:t>Basics and tasks</w:t>
      </w:r>
      <w:bookmarkEnd w:id="16"/>
    </w:p>
    <w:p w14:paraId="0F8CE127" w14:textId="77777777" w:rsidR="007A05E5" w:rsidRPr="00715C2C" w:rsidRDefault="007A05E5">
      <w:pPr>
        <w:pStyle w:val="ListParagraph"/>
        <w:tabs>
          <w:tab w:val="left" w:pos="567"/>
        </w:tabs>
        <w:ind w:left="567" w:hanging="567"/>
        <w:rPr>
          <w:rFonts w:cs="Arial"/>
          <w:szCs w:val="22"/>
          <w:lang w:val="en-GB"/>
        </w:rPr>
      </w:pPr>
    </w:p>
    <w:p w14:paraId="2AA65622" w14:textId="772757E1" w:rsidR="007A05E5" w:rsidRPr="00F52991" w:rsidRDefault="00ED42E1" w:rsidP="007A7623">
      <w:pPr>
        <w:pStyle w:val="ListParagraph"/>
        <w:numPr>
          <w:ilvl w:val="0"/>
          <w:numId w:val="32"/>
        </w:numPr>
        <w:tabs>
          <w:tab w:val="left" w:pos="567"/>
        </w:tabs>
        <w:ind w:left="567" w:hanging="567"/>
        <w:rPr>
          <w:rFonts w:cs="Arial"/>
          <w:iCs/>
          <w:szCs w:val="22"/>
          <w:lang w:val="en-GB"/>
        </w:rPr>
      </w:pPr>
      <w:r w:rsidRPr="00F52991">
        <w:rPr>
          <w:rFonts w:cs="Arial"/>
          <w:iCs/>
          <w:szCs w:val="22"/>
          <w:lang w:val="en-GB"/>
        </w:rPr>
        <w:t>The supervisory body</w:t>
      </w:r>
      <w:r w:rsidR="0026791A" w:rsidRPr="00F52991">
        <w:rPr>
          <w:iCs/>
          <w:vertAlign w:val="superscript"/>
        </w:rPr>
        <w:endnoteReference w:id="16"/>
      </w:r>
      <w:r w:rsidRPr="00F52991">
        <w:rPr>
          <w:rFonts w:cs="Arial"/>
          <w:iCs/>
          <w:szCs w:val="22"/>
          <w:lang w:val="en-GB"/>
        </w:rPr>
        <w:t xml:space="preserve"> regularly </w:t>
      </w:r>
      <w:r w:rsidR="001E798B" w:rsidRPr="00F52991">
        <w:rPr>
          <w:rFonts w:cs="Arial"/>
          <w:iCs/>
          <w:szCs w:val="22"/>
          <w:lang w:val="en-GB"/>
        </w:rPr>
        <w:t>supervises</w:t>
      </w:r>
      <w:r w:rsidRPr="00F52991">
        <w:rPr>
          <w:rFonts w:cs="Arial"/>
          <w:iCs/>
          <w:szCs w:val="22"/>
          <w:lang w:val="en-GB"/>
        </w:rPr>
        <w:t xml:space="preserve"> and advises the management body on the management of the </w:t>
      </w:r>
      <w:r w:rsidR="00143D13" w:rsidRPr="00F52991">
        <w:rPr>
          <w:rFonts w:cs="Arial"/>
          <w:iCs/>
          <w:szCs w:val="22"/>
          <w:lang w:val="en-GB"/>
        </w:rPr>
        <w:t>enterprise</w:t>
      </w:r>
      <w:r w:rsidRPr="00F52991">
        <w:rPr>
          <w:rFonts w:cs="Arial"/>
          <w:iCs/>
          <w:szCs w:val="22"/>
          <w:lang w:val="en-GB"/>
        </w:rPr>
        <w:t xml:space="preserve">. </w:t>
      </w:r>
      <w:r w:rsidR="001E798B" w:rsidRPr="00F52991">
        <w:rPr>
          <w:rFonts w:cs="Arial"/>
          <w:iCs/>
          <w:szCs w:val="22"/>
          <w:lang w:val="en-GB"/>
        </w:rPr>
        <w:t>It must be involved in decisions of fundamental importance to the enterprise</w:t>
      </w:r>
      <w:r w:rsidRPr="00F52991">
        <w:rPr>
          <w:rFonts w:cs="Arial"/>
          <w:iCs/>
          <w:szCs w:val="22"/>
          <w:lang w:val="en-GB"/>
        </w:rPr>
        <w:t>.</w:t>
      </w:r>
    </w:p>
    <w:p w14:paraId="4A431C56" w14:textId="77777777" w:rsidR="007A05E5" w:rsidRPr="00715C2C" w:rsidRDefault="007A05E5">
      <w:pPr>
        <w:tabs>
          <w:tab w:val="left" w:pos="567"/>
        </w:tabs>
        <w:ind w:left="567" w:hanging="567"/>
        <w:jc w:val="left"/>
        <w:rPr>
          <w:rFonts w:cs="Arial"/>
          <w:iCs/>
          <w:szCs w:val="22"/>
          <w:lang w:val="en-GB"/>
        </w:rPr>
      </w:pPr>
    </w:p>
    <w:p w14:paraId="0BA2DBBF" w14:textId="6E8AF037" w:rsidR="007A05E5" w:rsidRPr="00715C2C" w:rsidRDefault="001E798B" w:rsidP="007A7623">
      <w:pPr>
        <w:pStyle w:val="ListParagraph"/>
        <w:numPr>
          <w:ilvl w:val="0"/>
          <w:numId w:val="32"/>
        </w:numPr>
        <w:tabs>
          <w:tab w:val="left" w:pos="567"/>
        </w:tabs>
        <w:ind w:left="567" w:hanging="567"/>
        <w:rPr>
          <w:rFonts w:cs="Arial"/>
          <w:szCs w:val="22"/>
          <w:lang w:val="en-GB"/>
        </w:rPr>
      </w:pPr>
      <w:r w:rsidRPr="00715C2C">
        <w:rPr>
          <w:rFonts w:cs="Arial"/>
          <w:iCs/>
          <w:szCs w:val="22"/>
          <w:lang w:val="en-GB"/>
        </w:rPr>
        <w:t xml:space="preserve">The </w:t>
      </w:r>
      <w:r w:rsidR="004D54FB">
        <w:rPr>
          <w:rFonts w:cs="Arial"/>
          <w:iCs/>
          <w:szCs w:val="22"/>
          <w:lang w:val="en-GB"/>
        </w:rPr>
        <w:t>object</w:t>
      </w:r>
      <w:r w:rsidRPr="00715C2C">
        <w:rPr>
          <w:rFonts w:cs="Arial"/>
          <w:iCs/>
          <w:szCs w:val="22"/>
          <w:lang w:val="en-GB"/>
        </w:rPr>
        <w:t xml:space="preserve"> of supervising is </w:t>
      </w:r>
      <w:r w:rsidR="004D54FB">
        <w:rPr>
          <w:rFonts w:cs="Arial"/>
          <w:iCs/>
          <w:szCs w:val="22"/>
          <w:lang w:val="en-GB"/>
        </w:rPr>
        <w:t>the regularity, appropriateness and economy</w:t>
      </w:r>
      <w:r w:rsidRPr="00715C2C">
        <w:rPr>
          <w:rFonts w:cs="Arial"/>
          <w:iCs/>
          <w:szCs w:val="22"/>
          <w:lang w:val="en-GB"/>
        </w:rPr>
        <w:t xml:space="preserve"> </w:t>
      </w:r>
      <w:r w:rsidR="004D54FB">
        <w:rPr>
          <w:rFonts w:cs="Arial"/>
          <w:iCs/>
          <w:szCs w:val="22"/>
          <w:lang w:val="en-GB"/>
        </w:rPr>
        <w:t>of</w:t>
      </w:r>
      <w:r w:rsidRPr="00715C2C">
        <w:rPr>
          <w:rFonts w:cs="Arial"/>
          <w:iCs/>
          <w:szCs w:val="22"/>
          <w:lang w:val="en-GB"/>
        </w:rPr>
        <w:t xml:space="preserve"> decisions </w:t>
      </w:r>
      <w:r w:rsidR="004D54FB">
        <w:rPr>
          <w:rFonts w:cs="Arial"/>
          <w:iCs/>
          <w:szCs w:val="22"/>
          <w:lang w:val="en-GB"/>
        </w:rPr>
        <w:t>taken by the</w:t>
      </w:r>
      <w:r w:rsidRPr="00715C2C">
        <w:rPr>
          <w:rFonts w:cs="Arial"/>
          <w:iCs/>
          <w:szCs w:val="22"/>
          <w:lang w:val="en-GB"/>
        </w:rPr>
        <w:t xml:space="preserve"> management body. This includes, in particular, whether the enterprise has acted within the scope of its statutory tasks and complied with the relevant provisions and whether the business is being conducted economically with the diligence of a prudent and conscientious member of the management body. The requirements of </w:t>
      </w:r>
      <w:r w:rsidR="00DC2BED">
        <w:rPr>
          <w:rFonts w:cs="Arial"/>
          <w:iCs/>
          <w:szCs w:val="22"/>
          <w:lang w:val="en-GB"/>
        </w:rPr>
        <w:t>section</w:t>
      </w:r>
      <w:r w:rsidR="00DC2BED" w:rsidRPr="00715C2C">
        <w:rPr>
          <w:rFonts w:cs="Arial"/>
          <w:iCs/>
          <w:szCs w:val="22"/>
          <w:lang w:val="en-GB"/>
        </w:rPr>
        <w:t xml:space="preserve"> </w:t>
      </w:r>
      <w:r w:rsidRPr="00715C2C">
        <w:rPr>
          <w:rFonts w:cs="Arial"/>
          <w:iCs/>
          <w:szCs w:val="22"/>
          <w:lang w:val="en-GB"/>
        </w:rPr>
        <w:t xml:space="preserve">53 HGrG as well as the </w:t>
      </w:r>
      <w:r w:rsidR="008C65ED">
        <w:rPr>
          <w:rFonts w:cs="Arial"/>
          <w:iCs/>
          <w:szCs w:val="22"/>
          <w:lang w:val="en-GB"/>
        </w:rPr>
        <w:t>e</w:t>
      </w:r>
      <w:r w:rsidR="008C65ED" w:rsidRPr="00715C2C">
        <w:rPr>
          <w:rFonts w:cs="Arial"/>
          <w:iCs/>
          <w:szCs w:val="22"/>
          <w:lang w:val="en-GB"/>
        </w:rPr>
        <w:t xml:space="preserve">xtended </w:t>
      </w:r>
      <w:r w:rsidR="008C65ED">
        <w:rPr>
          <w:rFonts w:cs="Arial"/>
          <w:iCs/>
          <w:szCs w:val="22"/>
          <w:lang w:val="en-GB"/>
        </w:rPr>
        <w:t>a</w:t>
      </w:r>
      <w:r w:rsidR="008C65ED" w:rsidRPr="00715C2C">
        <w:rPr>
          <w:rFonts w:cs="Arial"/>
          <w:iCs/>
          <w:szCs w:val="22"/>
          <w:lang w:val="en-GB"/>
        </w:rPr>
        <w:t xml:space="preserve">udit </w:t>
      </w:r>
      <w:r w:rsidRPr="00715C2C">
        <w:rPr>
          <w:rFonts w:cs="Arial"/>
          <w:iCs/>
          <w:szCs w:val="22"/>
          <w:lang w:val="en-GB"/>
        </w:rPr>
        <w:t xml:space="preserve">and the </w:t>
      </w:r>
      <w:r w:rsidR="0042374C" w:rsidRPr="00715C2C">
        <w:rPr>
          <w:rFonts w:cs="Arial"/>
          <w:iCs/>
          <w:szCs w:val="22"/>
          <w:lang w:val="en-GB"/>
        </w:rPr>
        <w:t>q</w:t>
      </w:r>
      <w:r w:rsidRPr="00715C2C">
        <w:rPr>
          <w:rFonts w:cs="Arial"/>
          <w:iCs/>
          <w:szCs w:val="22"/>
          <w:lang w:val="en-GB"/>
        </w:rPr>
        <w:t xml:space="preserve">uestionnaire of IDW PS 720 must also be </w:t>
      </w:r>
      <w:r w:rsidR="009E3957">
        <w:rPr>
          <w:rFonts w:cs="Arial"/>
          <w:iCs/>
          <w:szCs w:val="22"/>
          <w:lang w:val="en-GB"/>
        </w:rPr>
        <w:t>complied with</w:t>
      </w:r>
      <w:r w:rsidRPr="00715C2C">
        <w:rPr>
          <w:rFonts w:cs="Arial"/>
          <w:iCs/>
          <w:szCs w:val="22"/>
          <w:lang w:val="en-GB"/>
        </w:rPr>
        <w:t>.</w:t>
      </w:r>
    </w:p>
    <w:p w14:paraId="01D4F353" w14:textId="632E5022" w:rsidR="007A05E5" w:rsidRPr="00715C2C" w:rsidRDefault="001E798B">
      <w:pPr>
        <w:pStyle w:val="ListParagraph"/>
        <w:tabs>
          <w:tab w:val="left" w:pos="567"/>
        </w:tabs>
        <w:ind w:left="567"/>
        <w:rPr>
          <w:rFonts w:cs="Arial"/>
          <w:bCs/>
          <w:iCs/>
          <w:szCs w:val="22"/>
          <w:lang w:val="en-GB"/>
        </w:rPr>
      </w:pPr>
      <w:r w:rsidRPr="00715C2C">
        <w:rPr>
          <w:rFonts w:cs="Arial"/>
          <w:iCs/>
          <w:szCs w:val="22"/>
          <w:lang w:val="en-GB"/>
        </w:rPr>
        <w:t xml:space="preserve">The </w:t>
      </w:r>
      <w:r w:rsidR="004D54FB">
        <w:rPr>
          <w:rFonts w:cs="Arial"/>
          <w:iCs/>
          <w:szCs w:val="22"/>
          <w:lang w:val="en-GB"/>
        </w:rPr>
        <w:t>subject of the</w:t>
      </w:r>
      <w:r w:rsidRPr="00715C2C">
        <w:rPr>
          <w:rFonts w:cs="Arial"/>
          <w:iCs/>
          <w:szCs w:val="22"/>
          <w:lang w:val="en-GB"/>
        </w:rPr>
        <w:t xml:space="preserve"> deliberations of the management body </w:t>
      </w:r>
      <w:r w:rsidR="00A40AB8">
        <w:rPr>
          <w:rFonts w:cs="Arial"/>
          <w:iCs/>
          <w:szCs w:val="22"/>
          <w:lang w:val="en-GB"/>
        </w:rPr>
        <w:t xml:space="preserve">by the supervisory body </w:t>
      </w:r>
      <w:r w:rsidRPr="00715C2C">
        <w:rPr>
          <w:rFonts w:cs="Arial"/>
          <w:iCs/>
          <w:szCs w:val="22"/>
          <w:lang w:val="en-GB"/>
        </w:rPr>
        <w:t xml:space="preserve">shall </w:t>
      </w:r>
      <w:r w:rsidR="00A40AB8">
        <w:rPr>
          <w:rFonts w:cs="Arial"/>
          <w:iCs/>
          <w:szCs w:val="22"/>
          <w:lang w:val="en-GB"/>
        </w:rPr>
        <w:t xml:space="preserve">be, </w:t>
      </w:r>
      <w:r w:rsidRPr="00715C2C">
        <w:rPr>
          <w:rFonts w:cs="Arial"/>
          <w:iCs/>
          <w:szCs w:val="22"/>
          <w:lang w:val="en-GB"/>
        </w:rPr>
        <w:t>in particular</w:t>
      </w:r>
      <w:r w:rsidR="00A40AB8">
        <w:rPr>
          <w:rFonts w:cs="Arial"/>
          <w:iCs/>
          <w:szCs w:val="22"/>
          <w:lang w:val="en-GB"/>
        </w:rPr>
        <w:t>,</w:t>
      </w:r>
      <w:r w:rsidRPr="00715C2C">
        <w:rPr>
          <w:rFonts w:cs="Arial"/>
          <w:iCs/>
          <w:szCs w:val="22"/>
          <w:lang w:val="en-GB"/>
        </w:rPr>
        <w:t xml:space="preserve"> the future projects and plans</w:t>
      </w:r>
      <w:r w:rsidR="00A40AB8">
        <w:rPr>
          <w:rFonts w:cs="Arial"/>
          <w:iCs/>
          <w:szCs w:val="22"/>
          <w:lang w:val="en-GB"/>
        </w:rPr>
        <w:t xml:space="preserve"> </w:t>
      </w:r>
      <w:r w:rsidR="00A40AB8" w:rsidRPr="00715C2C">
        <w:rPr>
          <w:rFonts w:cs="Arial"/>
          <w:iCs/>
          <w:szCs w:val="22"/>
          <w:lang w:val="en-GB"/>
        </w:rPr>
        <w:t>of the management body</w:t>
      </w:r>
      <w:r w:rsidRPr="00715C2C">
        <w:rPr>
          <w:rFonts w:cs="Arial"/>
          <w:iCs/>
          <w:szCs w:val="22"/>
          <w:lang w:val="en-GB"/>
        </w:rPr>
        <w:t xml:space="preserve">. To this end, the supervisory body shall be informed about the intended business policy and other </w:t>
      </w:r>
      <w:r w:rsidR="00D54EAE">
        <w:rPr>
          <w:rFonts w:cs="Arial"/>
          <w:iCs/>
          <w:szCs w:val="22"/>
          <w:lang w:val="en-GB"/>
        </w:rPr>
        <w:t>general</w:t>
      </w:r>
      <w:r w:rsidR="00D54EAE" w:rsidRPr="00715C2C">
        <w:rPr>
          <w:rFonts w:cs="Arial"/>
          <w:iCs/>
          <w:szCs w:val="22"/>
          <w:lang w:val="en-GB"/>
        </w:rPr>
        <w:t xml:space="preserve"> </w:t>
      </w:r>
      <w:r w:rsidRPr="00715C2C">
        <w:rPr>
          <w:rFonts w:cs="Arial"/>
          <w:iCs/>
          <w:szCs w:val="22"/>
          <w:lang w:val="en-GB"/>
        </w:rPr>
        <w:t xml:space="preserve">questions of corporate planning </w:t>
      </w:r>
      <w:r w:rsidR="00A40AB8">
        <w:rPr>
          <w:rFonts w:cs="Arial"/>
          <w:iCs/>
          <w:szCs w:val="22"/>
          <w:lang w:val="en-GB"/>
        </w:rPr>
        <w:t>–</w:t>
      </w:r>
      <w:r w:rsidRPr="00715C2C">
        <w:rPr>
          <w:rFonts w:cs="Arial"/>
          <w:iCs/>
          <w:szCs w:val="22"/>
          <w:lang w:val="en-GB"/>
        </w:rPr>
        <w:t xml:space="preserve"> in particular financial, investment and personnel planning </w:t>
      </w:r>
      <w:r w:rsidR="00A40AB8">
        <w:rPr>
          <w:rFonts w:cs="Arial"/>
          <w:iCs/>
          <w:szCs w:val="22"/>
          <w:lang w:val="en-GB"/>
        </w:rPr>
        <w:t>–</w:t>
      </w:r>
      <w:r w:rsidRPr="00715C2C">
        <w:rPr>
          <w:rFonts w:cs="Arial"/>
          <w:iCs/>
          <w:szCs w:val="22"/>
          <w:lang w:val="en-GB"/>
        </w:rPr>
        <w:t xml:space="preserve"> and shall receive reports from the management body.</w:t>
      </w:r>
    </w:p>
    <w:p w14:paraId="61876ED3" w14:textId="77777777" w:rsidR="007A05E5" w:rsidRPr="00715C2C" w:rsidRDefault="007A05E5">
      <w:pPr>
        <w:pStyle w:val="ListParagraph"/>
        <w:tabs>
          <w:tab w:val="left" w:pos="567"/>
        </w:tabs>
        <w:ind w:left="567" w:hanging="567"/>
        <w:rPr>
          <w:rFonts w:cs="Arial"/>
          <w:bCs/>
          <w:iCs/>
          <w:szCs w:val="22"/>
          <w:lang w:val="en-GB"/>
        </w:rPr>
      </w:pPr>
    </w:p>
    <w:p w14:paraId="23B36CEC" w14:textId="77777777" w:rsidR="007A05E5" w:rsidRPr="00715C2C" w:rsidRDefault="0042374C" w:rsidP="007A7623">
      <w:pPr>
        <w:pStyle w:val="ListParagraph"/>
        <w:numPr>
          <w:ilvl w:val="0"/>
          <w:numId w:val="32"/>
        </w:numPr>
        <w:tabs>
          <w:tab w:val="left" w:pos="567"/>
        </w:tabs>
        <w:ind w:left="567" w:hanging="567"/>
        <w:rPr>
          <w:rFonts w:cs="Arial"/>
          <w:szCs w:val="22"/>
          <w:lang w:val="en-GB"/>
        </w:rPr>
      </w:pPr>
      <w:bookmarkStart w:id="17" w:name="_Ref37318227"/>
      <w:r w:rsidRPr="00715C2C">
        <w:rPr>
          <w:rFonts w:cs="Arial"/>
          <w:lang w:val="en-GB"/>
        </w:rPr>
        <w:t xml:space="preserve">The supervisory body </w:t>
      </w:r>
      <w:r w:rsidR="00BF254B" w:rsidRPr="00715C2C">
        <w:rPr>
          <w:rFonts w:cs="Arial"/>
          <w:lang w:val="en-GB"/>
        </w:rPr>
        <w:t>shall</w:t>
      </w:r>
      <w:r w:rsidRPr="00715C2C">
        <w:rPr>
          <w:rFonts w:cs="Arial"/>
          <w:lang w:val="en-GB"/>
        </w:rPr>
        <w:t xml:space="preserve"> adopt its own rules of procedure.</w:t>
      </w:r>
      <w:bookmarkEnd w:id="17"/>
    </w:p>
    <w:p w14:paraId="3566632A" w14:textId="77777777" w:rsidR="007A05E5" w:rsidRPr="00715C2C" w:rsidRDefault="007A05E5">
      <w:pPr>
        <w:pStyle w:val="ListParagraph"/>
        <w:tabs>
          <w:tab w:val="left" w:pos="567"/>
        </w:tabs>
        <w:ind w:left="567" w:hanging="567"/>
        <w:rPr>
          <w:rFonts w:cs="Arial"/>
          <w:szCs w:val="22"/>
          <w:lang w:val="en-GB"/>
        </w:rPr>
      </w:pPr>
    </w:p>
    <w:p w14:paraId="33F71C66" w14:textId="0ACFC581" w:rsidR="007A05E5" w:rsidRPr="00715C2C" w:rsidRDefault="00ED42E1" w:rsidP="007A7623">
      <w:pPr>
        <w:pStyle w:val="ListParagraph"/>
        <w:numPr>
          <w:ilvl w:val="0"/>
          <w:numId w:val="32"/>
        </w:numPr>
        <w:tabs>
          <w:tab w:val="left" w:pos="567"/>
        </w:tabs>
        <w:ind w:left="567" w:hanging="567"/>
        <w:rPr>
          <w:rFonts w:cs="Arial"/>
          <w:szCs w:val="22"/>
          <w:lang w:val="en-GB"/>
        </w:rPr>
      </w:pPr>
      <w:r w:rsidRPr="00715C2C">
        <w:rPr>
          <w:rFonts w:cs="Arial"/>
          <w:iCs/>
          <w:color w:val="000000" w:themeColor="text1"/>
          <w:szCs w:val="22"/>
          <w:lang w:val="en-GB"/>
        </w:rPr>
        <w:t xml:space="preserve">The supervisory body </w:t>
      </w:r>
      <w:r w:rsidR="00BF254B" w:rsidRPr="00715C2C">
        <w:rPr>
          <w:rFonts w:cs="Arial"/>
          <w:iCs/>
          <w:color w:val="000000" w:themeColor="text1"/>
          <w:szCs w:val="22"/>
          <w:lang w:val="en-GB"/>
        </w:rPr>
        <w:t>shall</w:t>
      </w:r>
      <w:r w:rsidRPr="00715C2C">
        <w:rPr>
          <w:rFonts w:cs="Arial"/>
          <w:iCs/>
          <w:color w:val="000000" w:themeColor="text1"/>
          <w:szCs w:val="22"/>
          <w:lang w:val="en-GB"/>
        </w:rPr>
        <w:t xml:space="preserve"> regularly assess the effectiveness of the supervisory body as a whole and its committees in </w:t>
      </w:r>
      <w:r w:rsidR="0042374C" w:rsidRPr="00715C2C">
        <w:rPr>
          <w:rFonts w:cs="Arial"/>
          <w:iCs/>
          <w:color w:val="000000" w:themeColor="text1"/>
          <w:szCs w:val="22"/>
          <w:lang w:val="en-GB"/>
        </w:rPr>
        <w:t xml:space="preserve">fulfilling their </w:t>
      </w:r>
      <w:r w:rsidRPr="00715C2C">
        <w:rPr>
          <w:rFonts w:cs="Arial"/>
          <w:iCs/>
          <w:color w:val="000000" w:themeColor="text1"/>
          <w:szCs w:val="22"/>
          <w:lang w:val="en-GB"/>
        </w:rPr>
        <w:t>tasks</w:t>
      </w:r>
      <w:r w:rsidR="0026791A">
        <w:rPr>
          <w:rFonts w:cs="Arial"/>
          <w:iCs/>
          <w:color w:val="000000" w:themeColor="text1"/>
          <w:szCs w:val="22"/>
          <w:lang w:val="en-GB"/>
        </w:rPr>
        <w:t xml:space="preserve"> </w:t>
      </w:r>
      <w:r w:rsidR="0026791A" w:rsidRPr="0026791A">
        <w:rPr>
          <w:rFonts w:cs="Arial"/>
          <w:iCs/>
          <w:color w:val="000000" w:themeColor="text1"/>
          <w:szCs w:val="22"/>
          <w:lang w:val="en-GB"/>
        </w:rPr>
        <w:t>and the implications for future action</w:t>
      </w:r>
      <w:r w:rsidRPr="00715C2C">
        <w:rPr>
          <w:rFonts w:cs="Arial"/>
          <w:iCs/>
          <w:color w:val="000000" w:themeColor="text1"/>
          <w:szCs w:val="22"/>
          <w:lang w:val="en-GB"/>
        </w:rPr>
        <w:t xml:space="preserve">. In the </w:t>
      </w:r>
      <w:r w:rsidR="00CA0506" w:rsidRPr="00715C2C">
        <w:rPr>
          <w:rFonts w:cs="Arial"/>
          <w:iCs/>
          <w:color w:val="000000" w:themeColor="text1"/>
          <w:szCs w:val="22"/>
          <w:lang w:val="en-GB"/>
        </w:rPr>
        <w:t>C</w:t>
      </w:r>
      <w:r w:rsidRPr="00715C2C">
        <w:rPr>
          <w:rFonts w:cs="Arial"/>
          <w:iCs/>
          <w:color w:val="000000" w:themeColor="text1"/>
          <w:szCs w:val="22"/>
          <w:lang w:val="en-GB"/>
        </w:rPr>
        <w:t xml:space="preserve">orporate </w:t>
      </w:r>
      <w:r w:rsidR="00CA0506" w:rsidRPr="00715C2C">
        <w:rPr>
          <w:rFonts w:cs="Arial"/>
          <w:iCs/>
          <w:color w:val="000000" w:themeColor="text1"/>
          <w:szCs w:val="22"/>
          <w:lang w:val="en-GB"/>
        </w:rPr>
        <w:t>G</w:t>
      </w:r>
      <w:r w:rsidRPr="00715C2C">
        <w:rPr>
          <w:rFonts w:cs="Arial"/>
          <w:iCs/>
          <w:color w:val="000000" w:themeColor="text1"/>
          <w:szCs w:val="22"/>
          <w:lang w:val="en-GB"/>
        </w:rPr>
        <w:t xml:space="preserve">overnance </w:t>
      </w:r>
      <w:r w:rsidR="00CA0506" w:rsidRPr="00715C2C">
        <w:rPr>
          <w:rFonts w:cs="Arial"/>
          <w:iCs/>
          <w:color w:val="000000" w:themeColor="text1"/>
          <w:szCs w:val="22"/>
          <w:lang w:val="en-GB"/>
        </w:rPr>
        <w:t>S</w:t>
      </w:r>
      <w:r w:rsidRPr="00715C2C">
        <w:rPr>
          <w:rFonts w:cs="Arial"/>
          <w:iCs/>
          <w:color w:val="000000" w:themeColor="text1"/>
          <w:szCs w:val="22"/>
          <w:lang w:val="en-GB"/>
        </w:rPr>
        <w:t xml:space="preserve">tatement in accordance with regulation </w:t>
      </w:r>
      <w:r w:rsidR="00345D72" w:rsidRPr="00715C2C">
        <w:rPr>
          <w:rFonts w:cs="Arial"/>
          <w:iCs/>
          <w:color w:val="000000" w:themeColor="text1"/>
          <w:szCs w:val="22"/>
          <w:lang w:val="en-GB"/>
        </w:rPr>
        <w:t>number</w:t>
      </w:r>
      <w:r w:rsidRPr="00715C2C">
        <w:rPr>
          <w:rFonts w:cs="Arial"/>
          <w:iCs/>
          <w:color w:val="000000" w:themeColor="text1"/>
          <w:szCs w:val="22"/>
          <w:lang w:val="en-GB"/>
        </w:rPr>
        <w:t xml:space="preserve"> </w:t>
      </w:r>
      <w:r w:rsidR="00CF3ABD">
        <w:rPr>
          <w:rFonts w:cs="Arial"/>
          <w:iCs/>
          <w:color w:val="000000" w:themeColor="text1"/>
          <w:szCs w:val="22"/>
          <w:lang w:val="en-GB"/>
        </w:rPr>
        <w:fldChar w:fldCharType="begin"/>
      </w:r>
      <w:r w:rsidR="00CF3ABD">
        <w:rPr>
          <w:rFonts w:cs="Arial"/>
          <w:iCs/>
          <w:color w:val="000000" w:themeColor="text1"/>
          <w:szCs w:val="22"/>
          <w:lang w:val="en-GB"/>
        </w:rPr>
        <w:instrText xml:space="preserve"> REF _Ref37317955 \r \h </w:instrText>
      </w:r>
      <w:r w:rsidR="00CF3ABD">
        <w:rPr>
          <w:rFonts w:cs="Arial"/>
          <w:iCs/>
          <w:color w:val="000000" w:themeColor="text1"/>
          <w:szCs w:val="22"/>
          <w:lang w:val="en-GB"/>
        </w:rPr>
      </w:r>
      <w:r w:rsidR="00CF3ABD">
        <w:rPr>
          <w:rFonts w:cs="Arial"/>
          <w:iCs/>
          <w:color w:val="000000" w:themeColor="text1"/>
          <w:szCs w:val="22"/>
          <w:lang w:val="en-GB"/>
        </w:rPr>
        <w:fldChar w:fldCharType="separate"/>
      </w:r>
      <w:r w:rsidR="004B547B">
        <w:rPr>
          <w:rFonts w:cs="Arial"/>
          <w:iCs/>
          <w:color w:val="000000" w:themeColor="text1"/>
          <w:szCs w:val="22"/>
          <w:lang w:val="en-GB"/>
        </w:rPr>
        <w:t>5</w:t>
      </w:r>
      <w:r w:rsidR="00CF3ABD">
        <w:rPr>
          <w:rFonts w:cs="Arial"/>
          <w:iCs/>
          <w:color w:val="000000" w:themeColor="text1"/>
          <w:szCs w:val="22"/>
          <w:lang w:val="en-GB"/>
        </w:rPr>
        <w:fldChar w:fldCharType="end"/>
      </w:r>
      <w:r w:rsidRPr="00715C2C">
        <w:rPr>
          <w:rFonts w:cs="Arial"/>
          <w:iCs/>
          <w:color w:val="000000" w:themeColor="text1"/>
          <w:szCs w:val="22"/>
          <w:lang w:val="en-GB"/>
        </w:rPr>
        <w:t xml:space="preserve">, the supervisory body </w:t>
      </w:r>
      <w:r w:rsidR="0042374C" w:rsidRPr="00715C2C">
        <w:rPr>
          <w:rFonts w:cs="Arial"/>
          <w:iCs/>
          <w:color w:val="000000" w:themeColor="text1"/>
          <w:szCs w:val="22"/>
          <w:lang w:val="en-GB"/>
        </w:rPr>
        <w:t>shall</w:t>
      </w:r>
      <w:r w:rsidRPr="00715C2C">
        <w:rPr>
          <w:rFonts w:cs="Arial"/>
          <w:iCs/>
          <w:color w:val="000000" w:themeColor="text1"/>
          <w:szCs w:val="22"/>
          <w:lang w:val="en-GB"/>
        </w:rPr>
        <w:t xml:space="preserve"> report whether and how a self-assessment has been carried out.</w:t>
      </w:r>
    </w:p>
    <w:p w14:paraId="2A093C3D" w14:textId="77777777" w:rsidR="007A05E5" w:rsidRPr="00715C2C" w:rsidRDefault="007A05E5">
      <w:pPr>
        <w:pStyle w:val="ListParagraph"/>
        <w:ind w:left="0"/>
        <w:rPr>
          <w:rFonts w:cs="Arial"/>
          <w:szCs w:val="22"/>
          <w:lang w:val="en-GB"/>
        </w:rPr>
      </w:pPr>
    </w:p>
    <w:p w14:paraId="3F58B911" w14:textId="05AD4DE1" w:rsidR="007A05E5" w:rsidRPr="00715C2C" w:rsidRDefault="00ED42E1" w:rsidP="007A7623">
      <w:pPr>
        <w:pStyle w:val="ListParagraph"/>
        <w:numPr>
          <w:ilvl w:val="0"/>
          <w:numId w:val="32"/>
        </w:numPr>
        <w:ind w:left="567" w:hanging="567"/>
        <w:rPr>
          <w:rFonts w:cs="Arial"/>
          <w:szCs w:val="22"/>
          <w:lang w:val="en-GB"/>
        </w:rPr>
      </w:pPr>
      <w:r w:rsidRPr="00715C2C">
        <w:rPr>
          <w:rFonts w:cs="Arial"/>
          <w:iCs/>
          <w:color w:val="000000" w:themeColor="text1"/>
          <w:szCs w:val="22"/>
          <w:lang w:val="en-GB"/>
        </w:rPr>
        <w:t xml:space="preserve">The </w:t>
      </w:r>
      <w:r w:rsidR="0042374C" w:rsidRPr="00715C2C">
        <w:rPr>
          <w:rFonts w:cs="Arial"/>
          <w:iCs/>
          <w:color w:val="000000" w:themeColor="text1"/>
          <w:szCs w:val="22"/>
          <w:lang w:val="en-GB"/>
        </w:rPr>
        <w:t>c</w:t>
      </w:r>
      <w:r w:rsidRPr="00715C2C">
        <w:rPr>
          <w:rFonts w:cs="Arial"/>
          <w:iCs/>
          <w:color w:val="000000" w:themeColor="text1"/>
          <w:szCs w:val="22"/>
          <w:lang w:val="en-GB"/>
        </w:rPr>
        <w:t>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w:t>
      </w:r>
      <w:r w:rsidR="0042374C" w:rsidRPr="00715C2C">
        <w:rPr>
          <w:rFonts w:cs="Arial"/>
          <w:iCs/>
          <w:color w:val="000000" w:themeColor="text1"/>
          <w:szCs w:val="22"/>
          <w:lang w:val="en-GB"/>
        </w:rPr>
        <w:t>s</w:t>
      </w:r>
      <w:r w:rsidRPr="00715C2C">
        <w:rPr>
          <w:rFonts w:cs="Arial"/>
          <w:iCs/>
          <w:color w:val="000000" w:themeColor="text1"/>
          <w:szCs w:val="22"/>
          <w:lang w:val="en-GB"/>
        </w:rPr>
        <w:t xml:space="preserve">upervisory </w:t>
      </w:r>
      <w:r w:rsidR="0042374C" w:rsidRPr="00715C2C">
        <w:rPr>
          <w:rFonts w:cs="Arial"/>
          <w:iCs/>
          <w:color w:val="000000" w:themeColor="text1"/>
          <w:szCs w:val="22"/>
          <w:lang w:val="en-GB"/>
        </w:rPr>
        <w:t>b</w:t>
      </w:r>
      <w:r w:rsidRPr="00715C2C">
        <w:rPr>
          <w:rFonts w:cs="Arial"/>
          <w:iCs/>
          <w:color w:val="000000" w:themeColor="text1"/>
          <w:szCs w:val="22"/>
          <w:lang w:val="en-GB"/>
        </w:rPr>
        <w:t>ody coordinate</w:t>
      </w:r>
      <w:r w:rsidR="00A40AB8">
        <w:rPr>
          <w:rFonts w:cs="Arial"/>
          <w:iCs/>
          <w:color w:val="000000" w:themeColor="text1"/>
          <w:szCs w:val="22"/>
          <w:lang w:val="en-GB"/>
        </w:rPr>
        <w:t>s</w:t>
      </w:r>
      <w:r w:rsidRPr="00715C2C">
        <w:rPr>
          <w:rFonts w:cs="Arial"/>
          <w:iCs/>
          <w:color w:val="000000" w:themeColor="text1"/>
          <w:szCs w:val="22"/>
          <w:lang w:val="en-GB"/>
        </w:rPr>
        <w:t xml:space="preserve"> the work of the supervisory body, chair</w:t>
      </w:r>
      <w:r w:rsidR="00A40AB8">
        <w:rPr>
          <w:rFonts w:cs="Arial"/>
          <w:iCs/>
          <w:color w:val="000000" w:themeColor="text1"/>
          <w:szCs w:val="22"/>
          <w:lang w:val="en-GB"/>
        </w:rPr>
        <w:t>s</w:t>
      </w:r>
      <w:r w:rsidRPr="00715C2C">
        <w:rPr>
          <w:rFonts w:cs="Arial"/>
          <w:iCs/>
          <w:color w:val="000000" w:themeColor="text1"/>
          <w:szCs w:val="22"/>
          <w:lang w:val="en-GB"/>
        </w:rPr>
        <w:t xml:space="preserve"> its meetings and </w:t>
      </w:r>
      <w:r w:rsidR="001360A0">
        <w:rPr>
          <w:rFonts w:cs="Arial"/>
          <w:iCs/>
          <w:color w:val="000000" w:themeColor="text1"/>
          <w:szCs w:val="22"/>
          <w:lang w:val="en-GB"/>
        </w:rPr>
        <w:t>represents the interest</w:t>
      </w:r>
      <w:r w:rsidRPr="00715C2C">
        <w:rPr>
          <w:rFonts w:cs="Arial"/>
          <w:iCs/>
          <w:color w:val="000000" w:themeColor="text1"/>
          <w:szCs w:val="22"/>
          <w:lang w:val="en-GB"/>
        </w:rPr>
        <w:t xml:space="preserve"> of the supervisory body external</w:t>
      </w:r>
      <w:r w:rsidR="001360A0">
        <w:rPr>
          <w:rFonts w:cs="Arial"/>
          <w:iCs/>
          <w:color w:val="000000" w:themeColor="text1"/>
          <w:szCs w:val="22"/>
          <w:lang w:val="en-GB"/>
        </w:rPr>
        <w:t>ly</w:t>
      </w:r>
      <w:r w:rsidRPr="00715C2C">
        <w:rPr>
          <w:rFonts w:cs="Arial"/>
          <w:iCs/>
          <w:color w:val="000000" w:themeColor="text1"/>
          <w:szCs w:val="22"/>
          <w:lang w:val="en-GB"/>
        </w:rPr>
        <w:t xml:space="preserve">. </w:t>
      </w:r>
      <w:r w:rsidR="0026791A" w:rsidRPr="0026791A">
        <w:rPr>
          <w:rFonts w:cs="Arial"/>
          <w:iCs/>
          <w:color w:val="000000" w:themeColor="text1"/>
          <w:szCs w:val="22"/>
          <w:lang w:val="en-GB"/>
        </w:rPr>
        <w:t>He/she shall ensure that roles and responsibilities are clearly defined within the supervisory body.</w:t>
      </w:r>
      <w:r w:rsidR="0026791A">
        <w:rPr>
          <w:rFonts w:cs="Arial"/>
          <w:iCs/>
          <w:color w:val="000000" w:themeColor="text1"/>
          <w:szCs w:val="22"/>
          <w:lang w:val="en-GB"/>
        </w:rPr>
        <w:t xml:space="preserve"> </w:t>
      </w:r>
      <w:r w:rsidRPr="00715C2C">
        <w:rPr>
          <w:rFonts w:cs="Arial"/>
          <w:iCs/>
          <w:color w:val="000000" w:themeColor="text1"/>
          <w:szCs w:val="22"/>
          <w:lang w:val="en-GB"/>
        </w:rPr>
        <w:t xml:space="preserve">He/she and other individual members </w:t>
      </w:r>
      <w:r w:rsidR="00BF254B" w:rsidRPr="00715C2C">
        <w:rPr>
          <w:rFonts w:cs="Arial"/>
          <w:iCs/>
          <w:color w:val="000000" w:themeColor="text1"/>
          <w:szCs w:val="22"/>
          <w:lang w:val="en-GB"/>
        </w:rPr>
        <w:t>shall</w:t>
      </w:r>
      <w:r w:rsidRPr="00715C2C">
        <w:rPr>
          <w:rFonts w:cs="Arial"/>
          <w:iCs/>
          <w:color w:val="000000" w:themeColor="text1"/>
          <w:szCs w:val="22"/>
          <w:lang w:val="en-GB"/>
        </w:rPr>
        <w:t xml:space="preserve"> not be </w:t>
      </w:r>
      <w:r w:rsidR="0042374C" w:rsidRPr="00715C2C">
        <w:rPr>
          <w:rFonts w:cs="Arial"/>
          <w:iCs/>
          <w:color w:val="000000" w:themeColor="text1"/>
          <w:szCs w:val="22"/>
          <w:lang w:val="en-GB"/>
        </w:rPr>
        <w:t>granted</w:t>
      </w:r>
      <w:r w:rsidRPr="00715C2C">
        <w:rPr>
          <w:rFonts w:cs="Arial"/>
          <w:iCs/>
          <w:color w:val="000000" w:themeColor="text1"/>
          <w:szCs w:val="22"/>
          <w:lang w:val="en-GB"/>
        </w:rPr>
        <w:t xml:space="preserve"> the right </w:t>
      </w:r>
      <w:r w:rsidR="0042374C" w:rsidRPr="00715C2C">
        <w:rPr>
          <w:rFonts w:cs="Arial"/>
          <w:iCs/>
          <w:color w:val="000000" w:themeColor="text1"/>
          <w:szCs w:val="22"/>
          <w:lang w:val="en-GB"/>
        </w:rPr>
        <w:t>to take decisions alone in place of the</w:t>
      </w:r>
      <w:r w:rsidRPr="00715C2C">
        <w:rPr>
          <w:rFonts w:cs="Arial"/>
          <w:iCs/>
          <w:color w:val="000000" w:themeColor="text1"/>
          <w:szCs w:val="22"/>
          <w:lang w:val="en-GB"/>
        </w:rPr>
        <w:t xml:space="preserve"> supervisory body.</w:t>
      </w:r>
    </w:p>
    <w:p w14:paraId="49C090E6" w14:textId="77777777" w:rsidR="007A05E5" w:rsidRPr="00715C2C" w:rsidRDefault="007A05E5">
      <w:pPr>
        <w:pStyle w:val="ListParagraph"/>
        <w:ind w:left="567" w:hanging="567"/>
        <w:rPr>
          <w:rFonts w:cs="Arial"/>
          <w:szCs w:val="22"/>
          <w:lang w:val="en-GB"/>
        </w:rPr>
      </w:pPr>
    </w:p>
    <w:p w14:paraId="7B83AB95" w14:textId="45C030E8" w:rsidR="007A05E5" w:rsidRPr="00715C2C" w:rsidRDefault="00ED42E1" w:rsidP="007A7623">
      <w:pPr>
        <w:pStyle w:val="ListParagraph"/>
        <w:numPr>
          <w:ilvl w:val="0"/>
          <w:numId w:val="32"/>
        </w:numPr>
        <w:ind w:left="567" w:hanging="567"/>
        <w:rPr>
          <w:rFonts w:cs="Arial"/>
          <w:szCs w:val="22"/>
          <w:lang w:val="en-GB"/>
        </w:rPr>
      </w:pPr>
      <w:r w:rsidRPr="00715C2C">
        <w:rPr>
          <w:rFonts w:cs="Arial"/>
          <w:szCs w:val="22"/>
          <w:lang w:val="en-GB"/>
        </w:rPr>
        <w:t xml:space="preserve">The </w:t>
      </w:r>
      <w:r w:rsidR="0042374C" w:rsidRPr="00715C2C">
        <w:rPr>
          <w:rFonts w:cs="Arial"/>
          <w:szCs w:val="22"/>
          <w:lang w:val="en-GB"/>
        </w:rPr>
        <w:t>c</w:t>
      </w:r>
      <w:r w:rsidRPr="00715C2C">
        <w:rPr>
          <w:rFonts w:cs="Arial"/>
          <w:szCs w:val="22"/>
          <w:lang w:val="en-GB"/>
        </w:rPr>
        <w:t>hair</w:t>
      </w:r>
      <w:r w:rsidR="00FE6B8F" w:rsidRPr="00715C2C">
        <w:rPr>
          <w:rFonts w:cs="Arial"/>
          <w:szCs w:val="22"/>
          <w:lang w:val="en-GB"/>
        </w:rPr>
        <w:t>person</w:t>
      </w:r>
      <w:r w:rsidRPr="00715C2C">
        <w:rPr>
          <w:rFonts w:cs="Arial"/>
          <w:szCs w:val="22"/>
          <w:lang w:val="en-GB"/>
        </w:rPr>
        <w:t xml:space="preserve"> of the </w:t>
      </w:r>
      <w:r w:rsidR="0042374C" w:rsidRPr="00715C2C">
        <w:rPr>
          <w:rFonts w:cs="Arial"/>
          <w:szCs w:val="22"/>
          <w:lang w:val="en-GB"/>
        </w:rPr>
        <w:t>s</w:t>
      </w:r>
      <w:r w:rsidRPr="00715C2C">
        <w:rPr>
          <w:rFonts w:cs="Arial"/>
          <w:szCs w:val="22"/>
          <w:lang w:val="en-GB"/>
        </w:rPr>
        <w:t xml:space="preserve">upervisory </w:t>
      </w:r>
      <w:r w:rsidR="006E2D40">
        <w:rPr>
          <w:rFonts w:cs="Arial"/>
          <w:szCs w:val="22"/>
          <w:lang w:val="en-GB"/>
        </w:rPr>
        <w:t>body</w:t>
      </w:r>
      <w:r w:rsidR="006E2D40" w:rsidRPr="00715C2C">
        <w:rPr>
          <w:rFonts w:cs="Arial"/>
          <w:szCs w:val="22"/>
          <w:lang w:val="en-GB"/>
        </w:rPr>
        <w:t xml:space="preserve"> </w:t>
      </w:r>
      <w:r w:rsidR="0042374C" w:rsidRPr="00715C2C">
        <w:rPr>
          <w:rFonts w:cs="Arial"/>
          <w:szCs w:val="22"/>
          <w:lang w:val="en-GB"/>
        </w:rPr>
        <w:t>shall</w:t>
      </w:r>
      <w:r w:rsidRPr="00715C2C">
        <w:rPr>
          <w:rFonts w:cs="Arial"/>
          <w:szCs w:val="22"/>
          <w:lang w:val="en-GB"/>
        </w:rPr>
        <w:t xml:space="preserve"> </w:t>
      </w:r>
      <w:r w:rsidR="0042374C" w:rsidRPr="00715C2C">
        <w:rPr>
          <w:rFonts w:cs="Arial"/>
          <w:szCs w:val="22"/>
          <w:lang w:val="en-GB"/>
        </w:rPr>
        <w:t xml:space="preserve">maintain regular contact with the management body and discuss with it the strategy, business development and risk management of the </w:t>
      </w:r>
      <w:r w:rsidR="00353E0B" w:rsidRPr="00715C2C">
        <w:rPr>
          <w:rFonts w:cs="Arial"/>
          <w:szCs w:val="22"/>
          <w:lang w:val="en-GB"/>
        </w:rPr>
        <w:t>enterprise</w:t>
      </w:r>
      <w:r w:rsidR="0042374C" w:rsidRPr="00715C2C">
        <w:rPr>
          <w:rFonts w:cs="Arial"/>
          <w:szCs w:val="22"/>
          <w:lang w:val="en-GB"/>
        </w:rPr>
        <w:t xml:space="preserve">. The chairperson of the supervisory </w:t>
      </w:r>
      <w:r w:rsidR="002357C5" w:rsidRPr="00715C2C">
        <w:rPr>
          <w:rFonts w:cs="Arial"/>
          <w:szCs w:val="22"/>
          <w:lang w:val="en-GB"/>
        </w:rPr>
        <w:t>body</w:t>
      </w:r>
      <w:r w:rsidR="0042374C" w:rsidRPr="00715C2C">
        <w:rPr>
          <w:rFonts w:cs="Arial"/>
          <w:szCs w:val="22"/>
          <w:lang w:val="en-GB"/>
        </w:rPr>
        <w:t xml:space="preserve"> </w:t>
      </w:r>
      <w:r w:rsidR="00A40AB8">
        <w:rPr>
          <w:rFonts w:cs="Arial"/>
          <w:szCs w:val="22"/>
          <w:lang w:val="en-GB"/>
        </w:rPr>
        <w:t>has to</w:t>
      </w:r>
      <w:r w:rsidR="0042374C" w:rsidRPr="00715C2C">
        <w:rPr>
          <w:rFonts w:cs="Arial"/>
          <w:szCs w:val="22"/>
          <w:lang w:val="en-GB"/>
        </w:rPr>
        <w:t xml:space="preserve"> be informed without delay by the management </w:t>
      </w:r>
      <w:r w:rsidR="002357C5" w:rsidRPr="00715C2C">
        <w:rPr>
          <w:rFonts w:cs="Arial"/>
          <w:szCs w:val="22"/>
          <w:lang w:val="en-GB"/>
        </w:rPr>
        <w:t>body</w:t>
      </w:r>
      <w:r w:rsidR="0042374C" w:rsidRPr="00715C2C">
        <w:rPr>
          <w:rFonts w:cs="Arial"/>
          <w:szCs w:val="22"/>
          <w:lang w:val="en-GB"/>
        </w:rPr>
        <w:t xml:space="preserve"> of important events that are of material importance for the assessment of the situation and development and for the management of the </w:t>
      </w:r>
      <w:r w:rsidR="002357C5" w:rsidRPr="00715C2C">
        <w:rPr>
          <w:rFonts w:cs="Arial"/>
          <w:szCs w:val="22"/>
          <w:lang w:val="en-GB"/>
        </w:rPr>
        <w:t>enterprise</w:t>
      </w:r>
      <w:r w:rsidR="0042374C" w:rsidRPr="00715C2C">
        <w:rPr>
          <w:rFonts w:cs="Arial"/>
          <w:szCs w:val="22"/>
          <w:lang w:val="en-GB"/>
        </w:rPr>
        <w:t xml:space="preserve">. He/she shall then inform the supervisory </w:t>
      </w:r>
      <w:r w:rsidR="00B853BB">
        <w:rPr>
          <w:rFonts w:cs="Arial"/>
          <w:szCs w:val="22"/>
          <w:lang w:val="en-GB"/>
        </w:rPr>
        <w:t>body</w:t>
      </w:r>
      <w:r w:rsidR="00B853BB" w:rsidRPr="00715C2C">
        <w:rPr>
          <w:rFonts w:cs="Arial"/>
          <w:szCs w:val="22"/>
          <w:lang w:val="en-GB"/>
        </w:rPr>
        <w:t xml:space="preserve"> </w:t>
      </w:r>
      <w:r w:rsidR="0042374C" w:rsidRPr="00715C2C">
        <w:rPr>
          <w:rFonts w:cs="Arial"/>
          <w:szCs w:val="22"/>
          <w:lang w:val="en-GB"/>
        </w:rPr>
        <w:t xml:space="preserve">and, if necessary, convene an extraordinary meeting of the supervisory </w:t>
      </w:r>
      <w:r w:rsidR="00B853BB">
        <w:rPr>
          <w:rFonts w:cs="Arial"/>
          <w:szCs w:val="22"/>
          <w:lang w:val="en-GB"/>
        </w:rPr>
        <w:t>body</w:t>
      </w:r>
      <w:r w:rsidR="0042374C" w:rsidRPr="00715C2C">
        <w:rPr>
          <w:rFonts w:cs="Arial"/>
          <w:szCs w:val="22"/>
          <w:lang w:val="en-GB"/>
        </w:rPr>
        <w:t>.</w:t>
      </w:r>
    </w:p>
    <w:p w14:paraId="055A5FC7" w14:textId="77777777" w:rsidR="007A05E5" w:rsidRPr="00715C2C" w:rsidRDefault="007A05E5">
      <w:pPr>
        <w:jc w:val="left"/>
        <w:rPr>
          <w:rFonts w:eastAsiaTheme="majorEastAsia" w:cs="Arial"/>
          <w:b/>
          <w:color w:val="000000" w:themeColor="text1"/>
          <w:szCs w:val="22"/>
          <w:lang w:val="en-GB"/>
        </w:rPr>
      </w:pPr>
    </w:p>
    <w:p w14:paraId="77191774" w14:textId="77777777" w:rsidR="007A05E5" w:rsidRPr="00715C2C" w:rsidRDefault="00ED42E1">
      <w:pPr>
        <w:jc w:val="left"/>
        <w:rPr>
          <w:rFonts w:eastAsiaTheme="majorEastAsia" w:cs="Arial"/>
          <w:b/>
          <w:color w:val="000000" w:themeColor="text1"/>
          <w:szCs w:val="22"/>
          <w:lang w:val="en-GB"/>
        </w:rPr>
      </w:pPr>
      <w:r w:rsidRPr="00715C2C">
        <w:rPr>
          <w:lang w:val="en-GB"/>
        </w:rPr>
        <w:br w:type="page"/>
      </w:r>
    </w:p>
    <w:p w14:paraId="18A5A5E5" w14:textId="77777777" w:rsidR="007A05E5" w:rsidRPr="00715C2C" w:rsidRDefault="00ED42E1">
      <w:pPr>
        <w:pStyle w:val="Heading2"/>
        <w:numPr>
          <w:ilvl w:val="0"/>
          <w:numId w:val="19"/>
        </w:numPr>
        <w:ind w:left="567" w:hanging="567"/>
        <w:rPr>
          <w:lang w:val="en-GB"/>
        </w:rPr>
      </w:pPr>
      <w:bookmarkStart w:id="18" w:name="_Toc61548097"/>
      <w:r w:rsidRPr="00715C2C">
        <w:rPr>
          <w:lang w:val="en-GB"/>
        </w:rPr>
        <w:t>Composition</w:t>
      </w:r>
      <w:bookmarkEnd w:id="18"/>
    </w:p>
    <w:p w14:paraId="25D9F345" w14:textId="77777777" w:rsidR="007A05E5" w:rsidRPr="00715C2C" w:rsidRDefault="007A05E5">
      <w:pPr>
        <w:ind w:left="567" w:hanging="567"/>
        <w:rPr>
          <w:rFonts w:cs="Arial"/>
          <w:szCs w:val="22"/>
          <w:lang w:val="en-GB"/>
        </w:rPr>
      </w:pPr>
    </w:p>
    <w:p w14:paraId="355676EF" w14:textId="48690F02" w:rsidR="007A05E5" w:rsidRPr="00715C2C" w:rsidRDefault="00ED42E1" w:rsidP="007A7623">
      <w:pPr>
        <w:pStyle w:val="ListParagraph"/>
        <w:numPr>
          <w:ilvl w:val="0"/>
          <w:numId w:val="32"/>
        </w:numPr>
        <w:ind w:left="567" w:hanging="567"/>
        <w:rPr>
          <w:rFonts w:cs="Arial"/>
          <w:szCs w:val="22"/>
          <w:lang w:val="en-GB"/>
        </w:rPr>
      </w:pPr>
      <w:r w:rsidRPr="00715C2C">
        <w:rPr>
          <w:rFonts w:eastAsia="Calibri" w:cs="Arial"/>
          <w:color w:val="000000" w:themeColor="text1"/>
          <w:szCs w:val="22"/>
          <w:lang w:val="en-GB"/>
        </w:rPr>
        <w:t>The supervisory body shall be composed</w:t>
      </w:r>
      <w:r w:rsidR="00E0295F">
        <w:rPr>
          <w:rStyle w:val="EndnoteReference"/>
          <w:rFonts w:eastAsia="Calibri" w:cs="Arial"/>
          <w:color w:val="000000" w:themeColor="text1"/>
          <w:szCs w:val="22"/>
          <w:lang w:val="en-GB"/>
        </w:rPr>
        <w:endnoteReference w:id="17"/>
      </w:r>
      <w:r w:rsidRPr="00715C2C">
        <w:rPr>
          <w:rFonts w:eastAsia="Calibri" w:cs="Arial"/>
          <w:color w:val="000000" w:themeColor="text1"/>
          <w:szCs w:val="22"/>
          <w:lang w:val="en-GB"/>
        </w:rPr>
        <w:t xml:space="preserve"> in such a way that its members </w:t>
      </w:r>
      <w:r w:rsidR="00122F5A" w:rsidRPr="00715C2C">
        <w:rPr>
          <w:rFonts w:eastAsia="Calibri" w:cs="Arial"/>
          <w:color w:val="000000" w:themeColor="text1"/>
          <w:szCs w:val="22"/>
          <w:lang w:val="en-GB"/>
        </w:rPr>
        <w:t xml:space="preserve">as a whole </w:t>
      </w:r>
      <w:r w:rsidR="002B5C2D" w:rsidRPr="00715C2C">
        <w:rPr>
          <w:rFonts w:eastAsia="Calibri" w:cs="Arial"/>
          <w:color w:val="000000" w:themeColor="text1"/>
          <w:szCs w:val="22"/>
          <w:lang w:val="en-GB"/>
        </w:rPr>
        <w:t xml:space="preserve">have </w:t>
      </w:r>
      <w:r w:rsidR="002357C5" w:rsidRPr="00715C2C">
        <w:rPr>
          <w:rFonts w:eastAsia="Calibri" w:cs="Arial"/>
          <w:color w:val="000000" w:themeColor="text1"/>
          <w:szCs w:val="22"/>
          <w:lang w:val="en-GB"/>
        </w:rPr>
        <w:t>the knowledge, skills and professional experience</w:t>
      </w:r>
      <w:r w:rsidR="00E0295F">
        <w:rPr>
          <w:rStyle w:val="EndnoteReference"/>
          <w:rFonts w:eastAsia="Calibri" w:cs="Arial"/>
          <w:color w:val="000000" w:themeColor="text1"/>
          <w:szCs w:val="22"/>
          <w:lang w:val="en-GB"/>
        </w:rPr>
        <w:endnoteReference w:id="18"/>
      </w:r>
      <w:r w:rsidR="002357C5" w:rsidRPr="00715C2C">
        <w:rPr>
          <w:rFonts w:eastAsia="Calibri" w:cs="Arial"/>
          <w:color w:val="000000" w:themeColor="text1"/>
          <w:szCs w:val="22"/>
          <w:lang w:val="en-GB"/>
        </w:rPr>
        <w:t xml:space="preserve"> necessary for the proper performance of their </w:t>
      </w:r>
      <w:r w:rsidR="001C5B4D">
        <w:rPr>
          <w:rFonts w:eastAsia="Calibri" w:cs="Arial"/>
          <w:color w:val="000000" w:themeColor="text1"/>
          <w:szCs w:val="22"/>
          <w:lang w:val="en-GB"/>
        </w:rPr>
        <w:t>tasks</w:t>
      </w:r>
      <w:r w:rsidR="002357C5" w:rsidRPr="00715C2C">
        <w:rPr>
          <w:rFonts w:eastAsia="Calibri" w:cs="Arial"/>
          <w:color w:val="000000" w:themeColor="text1"/>
          <w:szCs w:val="22"/>
          <w:lang w:val="en-GB"/>
        </w:rPr>
        <w:t xml:space="preserve">. If this is not the case, the members </w:t>
      </w:r>
      <w:r w:rsidR="00BF254B" w:rsidRPr="00715C2C">
        <w:rPr>
          <w:rFonts w:eastAsia="Calibri" w:cs="Arial"/>
          <w:color w:val="000000" w:themeColor="text1"/>
          <w:szCs w:val="22"/>
          <w:lang w:val="en-GB"/>
        </w:rPr>
        <w:t>shall</w:t>
      </w:r>
      <w:r w:rsidR="002357C5" w:rsidRPr="00715C2C">
        <w:rPr>
          <w:rFonts w:eastAsia="Calibri" w:cs="Arial"/>
          <w:color w:val="000000" w:themeColor="text1"/>
          <w:szCs w:val="22"/>
          <w:lang w:val="en-GB"/>
        </w:rPr>
        <w:t xml:space="preserve"> acquire the necessary knowledge.</w:t>
      </w:r>
    </w:p>
    <w:p w14:paraId="511D72A2" w14:textId="4F53EB6F" w:rsidR="007A05E5" w:rsidRPr="00715C2C" w:rsidRDefault="007C633A">
      <w:pPr>
        <w:pStyle w:val="ListParagraph"/>
        <w:ind w:left="567"/>
        <w:rPr>
          <w:rFonts w:eastAsia="Calibri" w:cs="Arial"/>
          <w:color w:val="000000" w:themeColor="text1"/>
          <w:szCs w:val="22"/>
          <w:lang w:val="en-GB"/>
        </w:rPr>
      </w:pPr>
      <w:r w:rsidRPr="00715C2C">
        <w:rPr>
          <w:rFonts w:eastAsia="Calibri" w:cs="Arial"/>
          <w:color w:val="000000" w:themeColor="text1"/>
          <w:szCs w:val="22"/>
          <w:lang w:val="en-GB"/>
        </w:rPr>
        <w:t xml:space="preserve">The composition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take into account the enterprise-specific importance and situation from the perspective of the public authority, the </w:t>
      </w:r>
      <w:r w:rsidR="00F370D3">
        <w:rPr>
          <w:rFonts w:eastAsia="Calibri" w:cs="Arial"/>
          <w:color w:val="000000" w:themeColor="text1"/>
          <w:szCs w:val="22"/>
          <w:lang w:val="en-GB"/>
        </w:rPr>
        <w:t>shareholder</w:t>
      </w:r>
      <w:r w:rsidR="00F370D3"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objectives, potential conflicts of interest, the availability of the members of the supervisory body and diversity.</w:t>
      </w:r>
      <w:r w:rsidR="00FD1C96" w:rsidRPr="00715C2C">
        <w:rPr>
          <w:rStyle w:val="EndnoteReference"/>
          <w:rFonts w:eastAsia="Calibri" w:cs="Arial"/>
          <w:color w:val="000000" w:themeColor="text1"/>
          <w:szCs w:val="22"/>
          <w:lang w:val="en-GB"/>
        </w:rPr>
        <w:endnoteReference w:id="19"/>
      </w:r>
    </w:p>
    <w:p w14:paraId="77E2C07E" w14:textId="14B6B460" w:rsidR="007A05E5" w:rsidRPr="00715C2C" w:rsidRDefault="007C633A">
      <w:pPr>
        <w:pStyle w:val="ListParagraph"/>
        <w:ind w:left="567"/>
        <w:rPr>
          <w:rFonts w:eastAsia="Calibri" w:cs="Arial"/>
          <w:color w:val="000000" w:themeColor="text1"/>
          <w:szCs w:val="22"/>
          <w:lang w:val="en-GB"/>
        </w:rPr>
      </w:pPr>
      <w:r w:rsidRPr="00715C2C">
        <w:rPr>
          <w:rFonts w:eastAsia="Calibri" w:cs="Arial"/>
          <w:color w:val="000000" w:themeColor="text1"/>
          <w:szCs w:val="22"/>
          <w:lang w:val="en-GB"/>
        </w:rPr>
        <w:t xml:space="preserve">Depending on the object and size of the enterprise, the </w:t>
      </w:r>
      <w:r w:rsidR="00C40282">
        <w:rPr>
          <w:rFonts w:eastAsia="Calibri" w:cs="Arial"/>
          <w:color w:val="000000" w:themeColor="text1"/>
          <w:szCs w:val="22"/>
          <w:lang w:val="en-GB"/>
        </w:rPr>
        <w:t>shareholder</w:t>
      </w:r>
      <w:r w:rsidRPr="00715C2C">
        <w:rPr>
          <w:rFonts w:eastAsia="Calibri" w:cs="Arial"/>
          <w:color w:val="000000" w:themeColor="text1"/>
          <w:szCs w:val="22"/>
          <w:lang w:val="en-GB"/>
        </w:rPr>
        <w:t xml:space="preserv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w:t>
      </w:r>
      <w:r w:rsidR="00C40282">
        <w:rPr>
          <w:rFonts w:eastAsia="Calibri" w:cs="Arial"/>
          <w:color w:val="000000" w:themeColor="text1"/>
          <w:szCs w:val="22"/>
          <w:lang w:val="en-GB"/>
        </w:rPr>
        <w:t>specify concrete</w:t>
      </w:r>
      <w:r w:rsidRPr="00715C2C">
        <w:rPr>
          <w:rFonts w:eastAsia="Calibri" w:cs="Arial"/>
          <w:color w:val="000000" w:themeColor="text1"/>
          <w:szCs w:val="22"/>
          <w:lang w:val="en-GB"/>
        </w:rPr>
        <w:t xml:space="preserve"> </w:t>
      </w:r>
      <w:r w:rsidR="00F5661A">
        <w:rPr>
          <w:rFonts w:eastAsia="Calibri" w:cs="Arial"/>
          <w:color w:val="000000" w:themeColor="text1"/>
          <w:szCs w:val="22"/>
          <w:lang w:val="en-GB"/>
        </w:rPr>
        <w:t>targets</w:t>
      </w:r>
      <w:r w:rsidR="00F5661A"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for the composition of the supervisory body and, in consultation with the supervisory body, develop a competence profile </w:t>
      </w:r>
      <w:r w:rsidR="00C40282">
        <w:rPr>
          <w:rFonts w:eastAsia="Calibri" w:cs="Arial"/>
          <w:color w:val="000000" w:themeColor="text1"/>
          <w:szCs w:val="22"/>
          <w:lang w:val="en-GB"/>
        </w:rPr>
        <w:t>with regard</w:t>
      </w:r>
      <w:r w:rsidRPr="00715C2C">
        <w:rPr>
          <w:rFonts w:eastAsia="Calibri" w:cs="Arial"/>
          <w:color w:val="000000" w:themeColor="text1"/>
          <w:szCs w:val="22"/>
          <w:lang w:val="en-GB"/>
        </w:rPr>
        <w:t xml:space="preserve"> to the members </w:t>
      </w:r>
      <w:r w:rsidR="00C40282">
        <w:rPr>
          <w:rFonts w:eastAsia="Calibri" w:cs="Arial"/>
          <w:color w:val="000000" w:themeColor="text1"/>
          <w:szCs w:val="22"/>
          <w:lang w:val="en-GB"/>
        </w:rPr>
        <w:t>delegated</w:t>
      </w:r>
      <w:r w:rsidRPr="00715C2C">
        <w:rPr>
          <w:rFonts w:eastAsia="Calibri" w:cs="Arial"/>
          <w:color w:val="000000" w:themeColor="text1"/>
          <w:szCs w:val="22"/>
          <w:lang w:val="en-GB"/>
        </w:rPr>
        <w:t xml:space="preserve"> by the </w:t>
      </w:r>
      <w:r w:rsidR="00C40282">
        <w:rPr>
          <w:rFonts w:eastAsia="Calibri" w:cs="Arial"/>
          <w:color w:val="000000" w:themeColor="text1"/>
          <w:szCs w:val="22"/>
          <w:lang w:val="en-GB"/>
        </w:rPr>
        <w:t>shareholder</w:t>
      </w:r>
      <w:r w:rsidRPr="00715C2C">
        <w:rPr>
          <w:rFonts w:eastAsia="Calibri" w:cs="Arial"/>
          <w:color w:val="000000" w:themeColor="text1"/>
          <w:szCs w:val="22"/>
          <w:lang w:val="en-GB"/>
        </w:rPr>
        <w:t xml:space="preserve">. Proposals </w:t>
      </w:r>
      <w:r w:rsidR="004416DF" w:rsidRPr="004416DF">
        <w:rPr>
          <w:rFonts w:eastAsia="Calibri" w:cs="Arial"/>
          <w:color w:val="000000" w:themeColor="text1"/>
          <w:szCs w:val="22"/>
          <w:lang w:val="en-GB"/>
        </w:rPr>
        <w:t>for successor</w:t>
      </w:r>
      <w:r w:rsidR="004416DF">
        <w:rPr>
          <w:rFonts w:eastAsia="Calibri" w:cs="Arial"/>
          <w:color w:val="000000" w:themeColor="text1"/>
          <w:szCs w:val="22"/>
          <w:lang w:val="en-GB"/>
        </w:rPr>
        <w:t>s</w:t>
      </w:r>
      <w:r w:rsidR="004416DF" w:rsidRPr="004416DF">
        <w:rPr>
          <w:rFonts w:eastAsia="Calibri" w:cs="Arial"/>
          <w:color w:val="000000" w:themeColor="text1"/>
          <w:szCs w:val="22"/>
          <w:lang w:val="en-GB"/>
        </w:rPr>
        <w:t xml:space="preserve"> and new appointments</w:t>
      </w:r>
      <w:r w:rsidR="004416DF">
        <w:rPr>
          <w:rFonts w:eastAsia="Calibri" w:cs="Arial"/>
          <w:color w:val="000000" w:themeColor="text1"/>
          <w:szCs w:val="22"/>
          <w:lang w:val="en-GB"/>
        </w:rPr>
        <w:t xml:space="preserve"> </w:t>
      </w:r>
      <w:r w:rsidRPr="00715C2C">
        <w:rPr>
          <w:rFonts w:eastAsia="Calibri" w:cs="Arial"/>
          <w:color w:val="000000" w:themeColor="text1"/>
          <w:szCs w:val="22"/>
          <w:lang w:val="en-GB"/>
        </w:rPr>
        <w:t>of the supervisory body to the shareholders</w:t>
      </w:r>
      <w:r w:rsidR="001360A0">
        <w:rPr>
          <w:rFonts w:eastAsia="Calibri" w:cs="Arial"/>
          <w:color w:val="000000" w:themeColor="text1"/>
          <w:szCs w:val="22"/>
          <w:lang w:val="en-GB"/>
        </w:rPr>
        <w:t>’</w:t>
      </w:r>
      <w:r w:rsidRPr="00715C2C">
        <w:rPr>
          <w:rFonts w:eastAsia="Calibri" w:cs="Arial"/>
          <w:color w:val="000000" w:themeColor="text1"/>
          <w:szCs w:val="22"/>
          <w:lang w:val="en-GB"/>
        </w:rPr>
        <w:t xml:space="preserve"> meeting shall take these objectives into account and at the same time aim at filling the competence profile for the </w:t>
      </w:r>
      <w:r w:rsidR="00C40282">
        <w:rPr>
          <w:rFonts w:eastAsia="Calibri" w:cs="Arial"/>
          <w:color w:val="000000" w:themeColor="text1"/>
          <w:szCs w:val="22"/>
          <w:lang w:val="en-GB"/>
        </w:rPr>
        <w:t>whole</w:t>
      </w:r>
      <w:r w:rsidRPr="00715C2C">
        <w:rPr>
          <w:rFonts w:eastAsia="Calibri" w:cs="Arial"/>
          <w:color w:val="000000" w:themeColor="text1"/>
          <w:szCs w:val="22"/>
          <w:lang w:val="en-GB"/>
        </w:rPr>
        <w:t xml:space="preserve"> body.</w:t>
      </w:r>
    </w:p>
    <w:p w14:paraId="50FF9B62" w14:textId="77777777" w:rsidR="007A05E5" w:rsidRPr="00715C2C" w:rsidRDefault="007A05E5">
      <w:pPr>
        <w:pStyle w:val="ListParagraph"/>
        <w:ind w:left="567" w:hanging="567"/>
        <w:rPr>
          <w:rFonts w:cs="Arial"/>
          <w:szCs w:val="22"/>
          <w:lang w:val="en-GB"/>
        </w:rPr>
      </w:pPr>
    </w:p>
    <w:p w14:paraId="78F8D0F2" w14:textId="3342DB6C" w:rsidR="007A05E5" w:rsidRPr="00715C2C" w:rsidRDefault="007C633A" w:rsidP="00F63BC2">
      <w:pPr>
        <w:pStyle w:val="ListParagraph"/>
        <w:numPr>
          <w:ilvl w:val="0"/>
          <w:numId w:val="32"/>
        </w:numPr>
        <w:ind w:left="567" w:hanging="567"/>
        <w:rPr>
          <w:rFonts w:cs="Arial"/>
          <w:bCs/>
          <w:iCs/>
          <w:szCs w:val="22"/>
          <w:lang w:val="en-GB"/>
        </w:rPr>
      </w:pPr>
      <w:bookmarkStart w:id="19" w:name="_Ref37317830"/>
      <w:r w:rsidRPr="00715C2C">
        <w:rPr>
          <w:rFonts w:cs="Arial"/>
          <w:bCs/>
          <w:iCs/>
          <w:szCs w:val="22"/>
          <w:lang w:val="en-GB"/>
        </w:rPr>
        <w:t xml:space="preserve">The shareholder shall set target figures for the proportion of women on the supervisory body for the members delegated by </w:t>
      </w:r>
      <w:r w:rsidR="00F83052">
        <w:rPr>
          <w:rFonts w:cs="Arial"/>
          <w:bCs/>
          <w:iCs/>
          <w:szCs w:val="22"/>
          <w:lang w:val="en-GB"/>
        </w:rPr>
        <w:t>the shareholder</w:t>
      </w:r>
      <w:r w:rsidR="00F83052" w:rsidRPr="00715C2C">
        <w:rPr>
          <w:rFonts w:cs="Arial"/>
          <w:bCs/>
          <w:iCs/>
          <w:szCs w:val="22"/>
          <w:lang w:val="en-GB"/>
        </w:rPr>
        <w:t xml:space="preserve"> </w:t>
      </w:r>
      <w:r w:rsidRPr="00715C2C">
        <w:rPr>
          <w:rFonts w:cs="Arial"/>
          <w:bCs/>
          <w:iCs/>
          <w:szCs w:val="22"/>
          <w:lang w:val="en-GB"/>
        </w:rPr>
        <w:t xml:space="preserve">in analogy to </w:t>
      </w:r>
      <w:r w:rsidR="00DC2BED">
        <w:rPr>
          <w:rFonts w:cs="Arial"/>
          <w:bCs/>
          <w:iCs/>
          <w:szCs w:val="22"/>
          <w:lang w:val="en-GB"/>
        </w:rPr>
        <w:t>section</w:t>
      </w:r>
      <w:r w:rsidR="00DC2BED" w:rsidRPr="00715C2C">
        <w:rPr>
          <w:rFonts w:cs="Arial"/>
          <w:bCs/>
          <w:iCs/>
          <w:szCs w:val="22"/>
          <w:lang w:val="en-GB"/>
        </w:rPr>
        <w:t xml:space="preserve"> </w:t>
      </w:r>
      <w:r w:rsidRPr="00715C2C">
        <w:rPr>
          <w:rFonts w:cs="Arial"/>
          <w:bCs/>
          <w:iCs/>
          <w:szCs w:val="22"/>
          <w:lang w:val="en-GB"/>
        </w:rPr>
        <w:t xml:space="preserve">111 AktG. The supervisory body </w:t>
      </w:r>
      <w:r w:rsidR="00BF254B" w:rsidRPr="00715C2C">
        <w:rPr>
          <w:rFonts w:cs="Arial"/>
          <w:bCs/>
          <w:iCs/>
          <w:szCs w:val="22"/>
          <w:lang w:val="en-GB"/>
        </w:rPr>
        <w:t>shall</w:t>
      </w:r>
      <w:r w:rsidRPr="00715C2C">
        <w:rPr>
          <w:rFonts w:cs="Arial"/>
          <w:bCs/>
          <w:iCs/>
          <w:szCs w:val="22"/>
          <w:lang w:val="en-GB"/>
        </w:rPr>
        <w:t xml:space="preserve"> be composed of at least 30 percent women and at least 30 percent men, </w:t>
      </w:r>
      <w:r w:rsidR="005C0966">
        <w:rPr>
          <w:rFonts w:cs="Arial"/>
          <w:bCs/>
          <w:iCs/>
          <w:szCs w:val="22"/>
          <w:lang w:val="en-GB"/>
        </w:rPr>
        <w:t>in analogy</w:t>
      </w:r>
      <w:r w:rsidR="005C0966" w:rsidRPr="00715C2C">
        <w:rPr>
          <w:rFonts w:cs="Arial"/>
          <w:bCs/>
          <w:iCs/>
          <w:szCs w:val="22"/>
          <w:lang w:val="en-GB"/>
        </w:rPr>
        <w:t xml:space="preserve"> </w:t>
      </w:r>
      <w:r w:rsidRPr="00715C2C">
        <w:rPr>
          <w:rFonts w:cs="Arial"/>
          <w:bCs/>
          <w:iCs/>
          <w:szCs w:val="22"/>
          <w:lang w:val="en-GB"/>
        </w:rPr>
        <w:t xml:space="preserve">to </w:t>
      </w:r>
      <w:r w:rsidR="00DC2BED">
        <w:rPr>
          <w:rFonts w:cs="Arial"/>
          <w:bCs/>
          <w:iCs/>
          <w:szCs w:val="22"/>
          <w:lang w:val="en-GB"/>
        </w:rPr>
        <w:t>s</w:t>
      </w:r>
      <w:r w:rsidR="00DC2BED" w:rsidRPr="00715C2C">
        <w:rPr>
          <w:rFonts w:cs="Arial"/>
          <w:bCs/>
          <w:iCs/>
          <w:szCs w:val="22"/>
          <w:lang w:val="en-GB"/>
        </w:rPr>
        <w:t xml:space="preserve">ection </w:t>
      </w:r>
      <w:r w:rsidRPr="00715C2C">
        <w:rPr>
          <w:rFonts w:cs="Arial"/>
          <w:bCs/>
          <w:iCs/>
          <w:szCs w:val="22"/>
          <w:lang w:val="en-GB"/>
        </w:rPr>
        <w:t xml:space="preserve">96 AktG. Furthermore, </w:t>
      </w:r>
      <w:r w:rsidR="00B63CBF" w:rsidRPr="00715C2C">
        <w:rPr>
          <w:rFonts w:cs="Arial"/>
          <w:bCs/>
          <w:iCs/>
          <w:szCs w:val="22"/>
          <w:lang w:val="en-GB"/>
        </w:rPr>
        <w:t>equal gender representation</w:t>
      </w:r>
      <w:r w:rsidRPr="00715C2C">
        <w:rPr>
          <w:rFonts w:cs="Arial"/>
          <w:bCs/>
          <w:iCs/>
          <w:szCs w:val="22"/>
          <w:lang w:val="en-GB"/>
        </w:rPr>
        <w:t xml:space="preserve"> </w:t>
      </w:r>
      <w:r w:rsidR="00151BAB" w:rsidRPr="00715C2C">
        <w:rPr>
          <w:rFonts w:cs="Arial"/>
          <w:bCs/>
          <w:iCs/>
          <w:szCs w:val="22"/>
          <w:lang w:val="en-GB"/>
        </w:rPr>
        <w:t>shall</w:t>
      </w:r>
      <w:r w:rsidRPr="00715C2C">
        <w:rPr>
          <w:rFonts w:cs="Arial"/>
          <w:bCs/>
          <w:iCs/>
          <w:szCs w:val="22"/>
          <w:lang w:val="en-GB"/>
        </w:rPr>
        <w:t xml:space="preserve"> be promoted.</w:t>
      </w:r>
      <w:bookmarkEnd w:id="19"/>
    </w:p>
    <w:p w14:paraId="7C74C5A7" w14:textId="77777777" w:rsidR="007A05E5" w:rsidRPr="00715C2C" w:rsidRDefault="007A05E5">
      <w:pPr>
        <w:pStyle w:val="ListParagraph"/>
        <w:ind w:left="567" w:hanging="567"/>
        <w:rPr>
          <w:rFonts w:cs="Arial"/>
          <w:bCs/>
          <w:iCs/>
          <w:szCs w:val="22"/>
          <w:lang w:val="en-GB"/>
        </w:rPr>
      </w:pPr>
    </w:p>
    <w:p w14:paraId="26CF8DAF" w14:textId="77777777" w:rsidR="007A05E5" w:rsidRPr="00715C2C" w:rsidRDefault="00ED42E1" w:rsidP="00F63BC2">
      <w:pPr>
        <w:pStyle w:val="ListParagraph"/>
        <w:numPr>
          <w:ilvl w:val="0"/>
          <w:numId w:val="32"/>
        </w:numPr>
        <w:ind w:left="567" w:hanging="567"/>
        <w:rPr>
          <w:rFonts w:cs="Arial"/>
          <w:bCs/>
          <w:iCs/>
          <w:szCs w:val="22"/>
          <w:lang w:val="en-GB"/>
        </w:rPr>
      </w:pPr>
      <w:r w:rsidRPr="00715C2C">
        <w:rPr>
          <w:rFonts w:cs="Arial"/>
          <w:bCs/>
          <w:iCs/>
          <w:szCs w:val="22"/>
          <w:lang w:val="en-GB"/>
        </w:rPr>
        <w:t>The shareholder shall set an appropriate age limit for the members of the supervisory body.</w:t>
      </w:r>
    </w:p>
    <w:p w14:paraId="037B295A" w14:textId="77777777" w:rsidR="007A05E5" w:rsidRPr="00715C2C" w:rsidRDefault="007A05E5">
      <w:pPr>
        <w:pStyle w:val="ListParagraph"/>
        <w:ind w:left="567" w:hanging="567"/>
        <w:rPr>
          <w:rFonts w:cs="Arial"/>
          <w:szCs w:val="22"/>
          <w:lang w:val="en-GB"/>
        </w:rPr>
      </w:pPr>
    </w:p>
    <w:p w14:paraId="26EE0CB5" w14:textId="2A60C31D" w:rsidR="007A05E5" w:rsidRPr="00715C2C" w:rsidRDefault="00ED42E1" w:rsidP="00F63BC2">
      <w:pPr>
        <w:pStyle w:val="ListParagraph"/>
        <w:numPr>
          <w:ilvl w:val="0"/>
          <w:numId w:val="32"/>
        </w:numPr>
        <w:ind w:left="567" w:hanging="567"/>
        <w:rPr>
          <w:rFonts w:cs="Arial"/>
          <w:szCs w:val="22"/>
          <w:lang w:val="en-GB"/>
        </w:rPr>
      </w:pPr>
      <w:r w:rsidRPr="00715C2C">
        <w:rPr>
          <w:rFonts w:eastAsia="Calibri" w:cs="Arial"/>
          <w:szCs w:val="22"/>
          <w:lang w:val="en-GB"/>
        </w:rPr>
        <w:t xml:space="preserve">At least one external and independent member with </w:t>
      </w:r>
      <w:r w:rsidR="00F52DCB" w:rsidRPr="00715C2C">
        <w:rPr>
          <w:rFonts w:eastAsia="Calibri" w:cs="Arial"/>
          <w:szCs w:val="22"/>
          <w:lang w:val="en-GB"/>
        </w:rPr>
        <w:t xml:space="preserve">proven professional qualifications and/or industry knowledge </w:t>
      </w:r>
      <w:r w:rsidR="00BF254B" w:rsidRPr="00715C2C">
        <w:rPr>
          <w:rFonts w:eastAsia="Calibri" w:cs="Arial"/>
          <w:szCs w:val="22"/>
          <w:lang w:val="en-GB"/>
        </w:rPr>
        <w:t>shall</w:t>
      </w:r>
      <w:r w:rsidR="00F52DCB" w:rsidRPr="00715C2C">
        <w:rPr>
          <w:rFonts w:eastAsia="Calibri" w:cs="Arial"/>
          <w:szCs w:val="22"/>
          <w:lang w:val="en-GB"/>
        </w:rPr>
        <w:t xml:space="preserve"> be appointed to the supervisory body.</w:t>
      </w:r>
      <w:r w:rsidR="00E0295F">
        <w:rPr>
          <w:rStyle w:val="EndnoteReference"/>
          <w:rFonts w:eastAsia="Calibri" w:cs="Arial"/>
          <w:szCs w:val="22"/>
          <w:lang w:val="en-GB"/>
        </w:rPr>
        <w:endnoteReference w:id="20"/>
      </w:r>
    </w:p>
    <w:p w14:paraId="156A3946" w14:textId="77777777" w:rsidR="007A05E5" w:rsidRPr="00715C2C" w:rsidRDefault="007A05E5">
      <w:pPr>
        <w:pStyle w:val="ListParagraph"/>
        <w:ind w:left="567" w:hanging="567"/>
        <w:rPr>
          <w:rFonts w:cs="Arial"/>
          <w:szCs w:val="22"/>
          <w:lang w:val="en-GB"/>
        </w:rPr>
      </w:pPr>
    </w:p>
    <w:p w14:paraId="2723EAC7" w14:textId="26E8844B" w:rsidR="007A05E5" w:rsidRPr="00715C2C" w:rsidRDefault="00F52DCB" w:rsidP="00F63BC2">
      <w:pPr>
        <w:pStyle w:val="ListParagraph"/>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Former members of the management body shall not become members of the supervisory body until two years after the end of their </w:t>
      </w:r>
      <w:r w:rsidR="003221AB">
        <w:rPr>
          <w:rFonts w:eastAsia="Calibri" w:cs="Arial"/>
          <w:color w:val="000000" w:themeColor="text1"/>
          <w:szCs w:val="22"/>
          <w:lang w:val="en-GB"/>
        </w:rPr>
        <w:t xml:space="preserve">membership </w:t>
      </w:r>
      <w:r w:rsidR="000439DE">
        <w:rPr>
          <w:rFonts w:eastAsia="Calibri" w:cs="Arial"/>
          <w:color w:val="000000" w:themeColor="text1"/>
          <w:szCs w:val="22"/>
          <w:lang w:val="en-GB"/>
        </w:rPr>
        <w:t>in the management body</w:t>
      </w:r>
      <w:r w:rsidRPr="00715C2C">
        <w:rPr>
          <w:rFonts w:eastAsia="Calibri" w:cs="Arial"/>
          <w:color w:val="000000" w:themeColor="text1"/>
          <w:szCs w:val="22"/>
          <w:lang w:val="en-GB"/>
        </w:rPr>
        <w:t>.</w:t>
      </w:r>
    </w:p>
    <w:p w14:paraId="27F29E8C" w14:textId="77777777" w:rsidR="007A05E5" w:rsidRPr="00715C2C" w:rsidRDefault="007A05E5">
      <w:pPr>
        <w:pStyle w:val="ListParagraph"/>
        <w:ind w:left="0"/>
        <w:rPr>
          <w:rFonts w:eastAsia="Calibri" w:cs="Arial"/>
          <w:color w:val="000000" w:themeColor="text1"/>
          <w:szCs w:val="22"/>
          <w:lang w:val="en-GB"/>
        </w:rPr>
      </w:pPr>
    </w:p>
    <w:p w14:paraId="21B93AED" w14:textId="43A0FC1F" w:rsidR="007A05E5" w:rsidRPr="00715C2C" w:rsidRDefault="00F52DCB" w:rsidP="00F63BC2">
      <w:pPr>
        <w:pStyle w:val="ListParagraph"/>
        <w:numPr>
          <w:ilvl w:val="0"/>
          <w:numId w:val="32"/>
        </w:numPr>
        <w:ind w:left="567" w:hanging="567"/>
        <w:rPr>
          <w:rFonts w:cs="Arial"/>
          <w:szCs w:val="22"/>
          <w:lang w:val="en-GB"/>
        </w:rPr>
      </w:pPr>
      <w:r w:rsidRPr="00715C2C">
        <w:rPr>
          <w:rFonts w:cs="Arial"/>
          <w:iCs/>
          <w:color w:val="000000" w:themeColor="text1"/>
          <w:szCs w:val="22"/>
          <w:lang w:val="en-GB"/>
        </w:rPr>
        <w:t xml:space="preserve">Each member of the supervisory body </w:t>
      </w:r>
      <w:r w:rsidR="00BF254B" w:rsidRPr="00715C2C">
        <w:rPr>
          <w:rFonts w:cs="Arial"/>
          <w:iCs/>
          <w:color w:val="000000" w:themeColor="text1"/>
          <w:szCs w:val="22"/>
          <w:lang w:val="en-GB"/>
        </w:rPr>
        <w:t>shall</w:t>
      </w:r>
      <w:r w:rsidRPr="00715C2C">
        <w:rPr>
          <w:rFonts w:cs="Arial"/>
          <w:iCs/>
          <w:color w:val="000000" w:themeColor="text1"/>
          <w:szCs w:val="22"/>
          <w:lang w:val="en-GB"/>
        </w:rPr>
        <w:t>, according to his</w:t>
      </w:r>
      <w:r w:rsidR="005A3CF9">
        <w:rPr>
          <w:rFonts w:cs="Arial"/>
          <w:iCs/>
          <w:color w:val="000000" w:themeColor="text1"/>
          <w:szCs w:val="22"/>
          <w:lang w:val="en-GB"/>
        </w:rPr>
        <w:t>/her</w:t>
      </w:r>
      <w:r w:rsidRPr="00715C2C">
        <w:rPr>
          <w:rFonts w:cs="Arial"/>
          <w:iCs/>
          <w:color w:val="000000" w:themeColor="text1"/>
          <w:szCs w:val="22"/>
          <w:lang w:val="en-GB"/>
        </w:rPr>
        <w:t xml:space="preserve"> qualifications and previous knowledge</w:t>
      </w:r>
      <w:r w:rsidR="004416DF">
        <w:rPr>
          <w:rStyle w:val="EndnoteReference"/>
          <w:rFonts w:cs="Arial"/>
          <w:iCs/>
          <w:color w:val="000000" w:themeColor="text1"/>
          <w:szCs w:val="22"/>
          <w:lang w:val="en-GB"/>
        </w:rPr>
        <w:endnoteReference w:id="21"/>
      </w:r>
      <w:r w:rsidRPr="00715C2C">
        <w:rPr>
          <w:rFonts w:cs="Arial"/>
          <w:iCs/>
          <w:color w:val="000000" w:themeColor="text1"/>
          <w:szCs w:val="22"/>
          <w:lang w:val="en-GB"/>
        </w:rPr>
        <w:t xml:space="preserve">, take advantage of specific training </w:t>
      </w:r>
      <w:r w:rsidR="004416DF">
        <w:rPr>
          <w:rFonts w:cs="Arial"/>
          <w:iCs/>
          <w:color w:val="000000" w:themeColor="text1"/>
          <w:szCs w:val="22"/>
          <w:lang w:val="en-GB"/>
        </w:rPr>
        <w:t xml:space="preserve">and development </w:t>
      </w:r>
      <w:r w:rsidRPr="00715C2C">
        <w:rPr>
          <w:rFonts w:cs="Arial"/>
          <w:iCs/>
          <w:color w:val="000000" w:themeColor="text1"/>
          <w:szCs w:val="22"/>
          <w:lang w:val="en-GB"/>
        </w:rPr>
        <w:t>opportunities offered by the public authority, enterprises and other institutions. The member of the supervisory body shall not incur any costs from participation.</w:t>
      </w:r>
    </w:p>
    <w:p w14:paraId="5A16564F" w14:textId="12BED8F2" w:rsidR="007A05E5" w:rsidRPr="00715C2C" w:rsidRDefault="00F52DCB">
      <w:pPr>
        <w:pStyle w:val="ListParagraph"/>
        <w:ind w:left="567"/>
        <w:rPr>
          <w:lang w:val="en-GB"/>
        </w:rPr>
      </w:pPr>
      <w:r w:rsidRPr="00715C2C">
        <w:rPr>
          <w:rFonts w:cs="Arial"/>
          <w:lang w:val="en-GB"/>
        </w:rPr>
        <w:t xml:space="preserve">The report of the supervisory body pursuant to regulation </w:t>
      </w:r>
      <w:r w:rsidR="00740B26" w:rsidRPr="00715C2C">
        <w:rPr>
          <w:rFonts w:cs="Arial"/>
          <w:lang w:val="en-GB"/>
        </w:rPr>
        <w:t>number</w:t>
      </w:r>
      <w:r w:rsidRPr="00715C2C">
        <w:rPr>
          <w:rFonts w:cs="Arial"/>
          <w:lang w:val="en-GB"/>
        </w:rPr>
        <w:t xml:space="preserve"> </w:t>
      </w:r>
      <w:r w:rsidR="00740B26" w:rsidRPr="00715C2C">
        <w:rPr>
          <w:rFonts w:cs="Arial"/>
          <w:lang w:val="en-GB"/>
        </w:rPr>
        <w:fldChar w:fldCharType="begin"/>
      </w:r>
      <w:r w:rsidR="00740B26" w:rsidRPr="00715C2C">
        <w:rPr>
          <w:rFonts w:cs="Arial"/>
          <w:lang w:val="en-GB"/>
        </w:rPr>
        <w:instrText xml:space="preserve"> REF _Ref37319526 \r \h </w:instrText>
      </w:r>
      <w:r w:rsidR="00740B26" w:rsidRPr="00715C2C">
        <w:rPr>
          <w:rFonts w:cs="Arial"/>
          <w:lang w:val="en-GB"/>
        </w:rPr>
      </w:r>
      <w:r w:rsidR="00740B26" w:rsidRPr="00715C2C">
        <w:rPr>
          <w:rFonts w:cs="Arial"/>
          <w:lang w:val="en-GB"/>
        </w:rPr>
        <w:fldChar w:fldCharType="separate"/>
      </w:r>
      <w:r w:rsidR="004B547B">
        <w:rPr>
          <w:rFonts w:cs="Arial"/>
          <w:lang w:val="en-GB"/>
        </w:rPr>
        <w:t>147</w:t>
      </w:r>
      <w:r w:rsidR="00740B26" w:rsidRPr="00715C2C">
        <w:rPr>
          <w:rFonts w:cs="Arial"/>
          <w:lang w:val="en-GB"/>
        </w:rPr>
        <w:fldChar w:fldCharType="end"/>
      </w:r>
      <w:r w:rsidRPr="00715C2C">
        <w:rPr>
          <w:rFonts w:cs="Arial"/>
          <w:lang w:val="en-GB"/>
        </w:rPr>
        <w:t xml:space="preserve"> shall include a report on training activities carried out.</w:t>
      </w:r>
    </w:p>
    <w:p w14:paraId="25FA0817" w14:textId="77777777" w:rsidR="007A05E5" w:rsidRPr="00715C2C" w:rsidRDefault="007A05E5">
      <w:pPr>
        <w:pStyle w:val="ListParagraph"/>
        <w:ind w:left="567" w:hanging="567"/>
        <w:rPr>
          <w:rFonts w:cs="Arial"/>
          <w:szCs w:val="22"/>
          <w:lang w:val="en-GB"/>
        </w:rPr>
      </w:pPr>
    </w:p>
    <w:p w14:paraId="041529B5" w14:textId="77777777" w:rsidR="007A05E5" w:rsidRPr="00715C2C" w:rsidRDefault="00ED42E1" w:rsidP="00F63BC2">
      <w:pPr>
        <w:pStyle w:val="ListParagraph"/>
        <w:numPr>
          <w:ilvl w:val="0"/>
          <w:numId w:val="32"/>
        </w:numPr>
        <w:ind w:left="567" w:hanging="567"/>
        <w:rPr>
          <w:rFonts w:cs="Arial"/>
          <w:szCs w:val="22"/>
          <w:lang w:val="en-GB"/>
        </w:rPr>
      </w:pPr>
      <w:r w:rsidRPr="00715C2C">
        <w:rPr>
          <w:rFonts w:cs="Arial"/>
          <w:szCs w:val="22"/>
          <w:lang w:val="en-GB"/>
        </w:rPr>
        <w:t xml:space="preserve">Members of the supervisory body </w:t>
      </w:r>
      <w:r w:rsidR="00F52DCB" w:rsidRPr="00715C2C">
        <w:rPr>
          <w:rFonts w:cs="Arial"/>
          <w:szCs w:val="22"/>
          <w:lang w:val="en-GB"/>
        </w:rPr>
        <w:t>delegated</w:t>
      </w:r>
      <w:r w:rsidRPr="00715C2C">
        <w:rPr>
          <w:rFonts w:cs="Arial"/>
          <w:szCs w:val="22"/>
          <w:lang w:val="en-GB"/>
        </w:rPr>
        <w:t xml:space="preserve"> by the </w:t>
      </w:r>
      <w:r w:rsidR="00F52DCB" w:rsidRPr="00715C2C">
        <w:rPr>
          <w:rFonts w:cs="Arial"/>
          <w:szCs w:val="22"/>
          <w:lang w:val="en-GB"/>
        </w:rPr>
        <w:t>public</w:t>
      </w:r>
      <w:r w:rsidRPr="00715C2C">
        <w:rPr>
          <w:rFonts w:cs="Arial"/>
          <w:szCs w:val="22"/>
          <w:lang w:val="en-GB"/>
        </w:rPr>
        <w:t xml:space="preserve"> authority shall resign </w:t>
      </w:r>
      <w:r w:rsidR="00F52DCB" w:rsidRPr="00715C2C">
        <w:rPr>
          <w:rFonts w:cs="Arial"/>
          <w:szCs w:val="22"/>
          <w:lang w:val="en-GB"/>
        </w:rPr>
        <w:t xml:space="preserve">their mandate </w:t>
      </w:r>
      <w:r w:rsidRPr="00715C2C">
        <w:rPr>
          <w:rFonts w:cs="Arial"/>
          <w:szCs w:val="22"/>
          <w:lang w:val="en-GB"/>
        </w:rPr>
        <w:t xml:space="preserve">if the office </w:t>
      </w:r>
      <w:r w:rsidR="00F52DCB" w:rsidRPr="00715C2C">
        <w:rPr>
          <w:rFonts w:cs="Arial"/>
          <w:szCs w:val="22"/>
          <w:lang w:val="en-GB"/>
        </w:rPr>
        <w:t>on which the election or delegation was based is no longer exercised.</w:t>
      </w:r>
    </w:p>
    <w:p w14:paraId="3AEDC5F1" w14:textId="77777777" w:rsidR="007A05E5" w:rsidRPr="00715C2C" w:rsidRDefault="007A05E5">
      <w:pPr>
        <w:rPr>
          <w:rFonts w:cs="Arial"/>
          <w:szCs w:val="22"/>
          <w:lang w:val="en-GB"/>
        </w:rPr>
      </w:pPr>
    </w:p>
    <w:p w14:paraId="4ECF8970" w14:textId="77777777" w:rsidR="007A05E5" w:rsidRPr="00715C2C" w:rsidRDefault="00ED42E1">
      <w:pPr>
        <w:rPr>
          <w:rFonts w:cs="Arial"/>
          <w:szCs w:val="22"/>
          <w:lang w:val="en-GB"/>
        </w:rPr>
      </w:pPr>
      <w:r w:rsidRPr="00715C2C">
        <w:rPr>
          <w:rFonts w:cs="Arial"/>
          <w:szCs w:val="22"/>
          <w:lang w:val="en-GB"/>
        </w:rPr>
        <w:br w:type="page"/>
      </w:r>
    </w:p>
    <w:p w14:paraId="0AD87431" w14:textId="532050C2" w:rsidR="007A05E5" w:rsidRPr="00715C2C" w:rsidRDefault="00ED42E1">
      <w:pPr>
        <w:pStyle w:val="Heading2"/>
        <w:numPr>
          <w:ilvl w:val="0"/>
          <w:numId w:val="19"/>
        </w:numPr>
        <w:ind w:left="567" w:hanging="567"/>
        <w:rPr>
          <w:lang w:val="en-GB"/>
        </w:rPr>
      </w:pPr>
      <w:bookmarkStart w:id="20" w:name="_Toc61548098"/>
      <w:r w:rsidRPr="00715C2C">
        <w:rPr>
          <w:lang w:val="en-GB"/>
        </w:rPr>
        <w:t>Conflicts</w:t>
      </w:r>
      <w:r w:rsidR="005A3CF9">
        <w:rPr>
          <w:lang w:val="en-GB"/>
        </w:rPr>
        <w:t xml:space="preserve"> of interest</w:t>
      </w:r>
      <w:bookmarkEnd w:id="20"/>
    </w:p>
    <w:p w14:paraId="2CEE41DC" w14:textId="77777777" w:rsidR="007A05E5" w:rsidRPr="00715C2C" w:rsidRDefault="007A05E5">
      <w:pPr>
        <w:rPr>
          <w:rFonts w:cs="Arial"/>
          <w:szCs w:val="22"/>
          <w:lang w:val="en-GB"/>
        </w:rPr>
      </w:pPr>
    </w:p>
    <w:p w14:paraId="4B616864" w14:textId="282DA940" w:rsidR="007A05E5" w:rsidRPr="00715C2C" w:rsidRDefault="00ED42E1" w:rsidP="002D0B29">
      <w:pPr>
        <w:pStyle w:val="ListParagraph"/>
        <w:numPr>
          <w:ilvl w:val="0"/>
          <w:numId w:val="32"/>
        </w:numPr>
        <w:tabs>
          <w:tab w:val="left" w:pos="567"/>
        </w:tabs>
        <w:ind w:left="567" w:hanging="567"/>
        <w:rPr>
          <w:rFonts w:cs="Arial"/>
          <w:szCs w:val="22"/>
          <w:lang w:val="en-GB"/>
        </w:rPr>
      </w:pPr>
      <w:r w:rsidRPr="00715C2C">
        <w:rPr>
          <w:rFonts w:eastAsia="Calibri" w:cs="Arial"/>
          <w:bCs/>
          <w:lang w:val="en-GB"/>
        </w:rPr>
        <w:t xml:space="preserve">The members of the supervisory body are </w:t>
      </w:r>
      <w:r w:rsidR="00F52DCB" w:rsidRPr="00715C2C">
        <w:rPr>
          <w:rFonts w:eastAsia="Calibri" w:cs="Arial"/>
          <w:bCs/>
          <w:lang w:val="en-GB"/>
        </w:rPr>
        <w:t xml:space="preserve">bound by the </w:t>
      </w:r>
      <w:r w:rsidR="004416DF">
        <w:rPr>
          <w:rFonts w:eastAsia="Calibri" w:cs="Arial"/>
          <w:bCs/>
          <w:lang w:val="en-GB"/>
        </w:rPr>
        <w:t xml:space="preserve">best </w:t>
      </w:r>
      <w:r w:rsidR="00F52DCB" w:rsidRPr="00715C2C">
        <w:rPr>
          <w:rFonts w:eastAsia="Calibri" w:cs="Arial"/>
          <w:bCs/>
          <w:lang w:val="en-GB"/>
        </w:rPr>
        <w:t xml:space="preserve">interests of the enterprise. </w:t>
      </w:r>
      <w:r w:rsidR="00C40282">
        <w:rPr>
          <w:rFonts w:eastAsia="Calibri" w:cs="Arial"/>
          <w:bCs/>
          <w:lang w:val="en-GB"/>
        </w:rPr>
        <w:t>When</w:t>
      </w:r>
      <w:r w:rsidR="00F52DCB" w:rsidRPr="00715C2C">
        <w:rPr>
          <w:rFonts w:eastAsia="Calibri" w:cs="Arial"/>
          <w:bCs/>
          <w:lang w:val="en-GB"/>
        </w:rPr>
        <w:t xml:space="preserve"> making decisions, they may neither pursue personal interests nor take advantage of business opportunities </w:t>
      </w:r>
      <w:r w:rsidR="00C40282">
        <w:rPr>
          <w:rFonts w:eastAsia="Calibri" w:cs="Arial"/>
          <w:bCs/>
          <w:lang w:val="en-GB"/>
        </w:rPr>
        <w:t>to which the enterprise is entitled</w:t>
      </w:r>
      <w:r w:rsidR="00F52DCB" w:rsidRPr="00715C2C">
        <w:rPr>
          <w:rFonts w:eastAsia="Calibri" w:cs="Arial"/>
          <w:bCs/>
          <w:lang w:val="en-GB"/>
        </w:rPr>
        <w:t>.</w:t>
      </w:r>
    </w:p>
    <w:p w14:paraId="72EEAB80" w14:textId="77777777" w:rsidR="007A05E5" w:rsidRPr="00715C2C" w:rsidRDefault="007A05E5">
      <w:pPr>
        <w:jc w:val="left"/>
        <w:rPr>
          <w:rFonts w:cs="Arial"/>
          <w:bCs/>
          <w:iCs/>
          <w:color w:val="000000" w:themeColor="text1"/>
          <w:szCs w:val="22"/>
          <w:lang w:val="en-GB"/>
        </w:rPr>
      </w:pPr>
    </w:p>
    <w:p w14:paraId="49365246" w14:textId="06F034B8" w:rsidR="007A05E5" w:rsidRPr="00715C2C" w:rsidRDefault="00FC0019" w:rsidP="002D0B29">
      <w:pPr>
        <w:pStyle w:val="ListParagraph"/>
        <w:numPr>
          <w:ilvl w:val="0"/>
          <w:numId w:val="32"/>
        </w:numPr>
        <w:tabs>
          <w:tab w:val="left" w:pos="567"/>
        </w:tabs>
        <w:ind w:left="567" w:hanging="567"/>
        <w:rPr>
          <w:rFonts w:cs="Arial"/>
          <w:szCs w:val="22"/>
          <w:lang w:val="en-GB"/>
        </w:rPr>
      </w:pPr>
      <w:r w:rsidRPr="00715C2C">
        <w:rPr>
          <w:rFonts w:cs="Arial"/>
          <w:bCs/>
          <w:iCs/>
          <w:color w:val="000000" w:themeColor="text1"/>
          <w:szCs w:val="22"/>
          <w:lang w:val="en-GB"/>
        </w:rPr>
        <w:t xml:space="preserve">The supervisory body shall not include members who have a personal or business relationship with the enterprise, its governing bodies, a controlling shareholder or an enterprise affiliated with the latter, which may give rise to a material and not merely temporary conflict of interest. Insofar as such a relationship exists and the person concerned is nevertheless a member of the supervisory body, this </w:t>
      </w:r>
      <w:r w:rsidR="00BF254B" w:rsidRPr="00715C2C">
        <w:rPr>
          <w:rFonts w:cs="Arial"/>
          <w:bCs/>
          <w:iCs/>
          <w:color w:val="000000" w:themeColor="text1"/>
          <w:szCs w:val="22"/>
          <w:lang w:val="en-GB"/>
        </w:rPr>
        <w:t>shall</w:t>
      </w:r>
      <w:r w:rsidRPr="00715C2C">
        <w:rPr>
          <w:rFonts w:cs="Arial"/>
          <w:bCs/>
          <w:iCs/>
          <w:color w:val="000000" w:themeColor="text1"/>
          <w:szCs w:val="22"/>
          <w:lang w:val="en-GB"/>
        </w:rPr>
        <w:t xml:space="preserve"> be </w:t>
      </w:r>
      <w:r w:rsidR="008F79C2">
        <w:rPr>
          <w:rFonts w:cs="Arial"/>
          <w:bCs/>
          <w:iCs/>
          <w:color w:val="000000" w:themeColor="text1"/>
          <w:szCs w:val="22"/>
          <w:lang w:val="en-GB"/>
        </w:rPr>
        <w:t>justified</w:t>
      </w:r>
      <w:r w:rsidR="008F79C2" w:rsidRPr="00715C2C">
        <w:rPr>
          <w:rFonts w:cs="Arial"/>
          <w:bCs/>
          <w:iCs/>
          <w:color w:val="000000" w:themeColor="text1"/>
          <w:szCs w:val="22"/>
          <w:lang w:val="en-GB"/>
        </w:rPr>
        <w:t xml:space="preserve"> </w:t>
      </w:r>
      <w:r w:rsidRPr="00715C2C">
        <w:rPr>
          <w:rFonts w:cs="Arial"/>
          <w:bCs/>
          <w:iCs/>
          <w:color w:val="000000" w:themeColor="text1"/>
          <w:szCs w:val="22"/>
          <w:lang w:val="en-GB"/>
        </w:rPr>
        <w:t xml:space="preserve">in the </w:t>
      </w:r>
      <w:r w:rsidR="00345D72" w:rsidRPr="00715C2C">
        <w:rPr>
          <w:rFonts w:cs="Arial"/>
          <w:bCs/>
          <w:iCs/>
          <w:color w:val="000000" w:themeColor="text1"/>
          <w:szCs w:val="22"/>
          <w:lang w:val="en-GB"/>
        </w:rPr>
        <w:t>C</w:t>
      </w:r>
      <w:r w:rsidRPr="00715C2C">
        <w:rPr>
          <w:rFonts w:cs="Arial"/>
          <w:bCs/>
          <w:iCs/>
          <w:color w:val="000000" w:themeColor="text1"/>
          <w:szCs w:val="22"/>
          <w:lang w:val="en-GB"/>
        </w:rPr>
        <w:t xml:space="preserve">orporate </w:t>
      </w:r>
      <w:r w:rsidR="00345D72" w:rsidRPr="00715C2C">
        <w:rPr>
          <w:rFonts w:cs="Arial"/>
          <w:bCs/>
          <w:iCs/>
          <w:color w:val="000000" w:themeColor="text1"/>
          <w:szCs w:val="22"/>
          <w:lang w:val="en-GB"/>
        </w:rPr>
        <w:t>G</w:t>
      </w:r>
      <w:r w:rsidRPr="00715C2C">
        <w:rPr>
          <w:rFonts w:cs="Arial"/>
          <w:bCs/>
          <w:iCs/>
          <w:color w:val="000000" w:themeColor="text1"/>
          <w:szCs w:val="22"/>
          <w:lang w:val="en-GB"/>
        </w:rPr>
        <w:t xml:space="preserve">overnance </w:t>
      </w:r>
      <w:r w:rsidR="00345D72" w:rsidRPr="00715C2C">
        <w:rPr>
          <w:rFonts w:cs="Arial"/>
          <w:bCs/>
          <w:iCs/>
          <w:color w:val="000000" w:themeColor="text1"/>
          <w:szCs w:val="22"/>
          <w:lang w:val="en-GB"/>
        </w:rPr>
        <w:t>S</w:t>
      </w:r>
      <w:r w:rsidRPr="00715C2C">
        <w:rPr>
          <w:rFonts w:cs="Arial"/>
          <w:bCs/>
          <w:iCs/>
          <w:color w:val="000000" w:themeColor="text1"/>
          <w:szCs w:val="22"/>
          <w:lang w:val="en-GB"/>
        </w:rPr>
        <w:t xml:space="preserve">tatement referred to in regulation </w:t>
      </w:r>
      <w:r w:rsidR="00345D72" w:rsidRPr="00715C2C">
        <w:rPr>
          <w:rFonts w:cs="Arial"/>
          <w:bCs/>
          <w:iCs/>
          <w:color w:val="000000" w:themeColor="text1"/>
          <w:szCs w:val="22"/>
          <w:lang w:val="en-GB"/>
        </w:rPr>
        <w:t>number</w:t>
      </w:r>
      <w:r w:rsidRPr="00715C2C">
        <w:rPr>
          <w:rFonts w:cs="Arial"/>
          <w:bCs/>
          <w:iCs/>
          <w:color w:val="000000" w:themeColor="text1"/>
          <w:szCs w:val="22"/>
          <w:lang w:val="en-GB"/>
        </w:rPr>
        <w:t xml:space="preserve"> </w:t>
      </w:r>
      <w:r w:rsidR="00740B26" w:rsidRPr="00715C2C">
        <w:rPr>
          <w:rFonts w:cs="Arial"/>
          <w:bCs/>
          <w:iCs/>
          <w:color w:val="000000" w:themeColor="text1"/>
          <w:szCs w:val="22"/>
          <w:lang w:val="en-GB"/>
        </w:rPr>
        <w:fldChar w:fldCharType="begin"/>
      </w:r>
      <w:r w:rsidR="00740B26" w:rsidRPr="00715C2C">
        <w:rPr>
          <w:rFonts w:cs="Arial"/>
          <w:bCs/>
          <w:iCs/>
          <w:color w:val="000000" w:themeColor="text1"/>
          <w:szCs w:val="22"/>
          <w:lang w:val="en-GB"/>
        </w:rPr>
        <w:instrText xml:space="preserve"> REF _Ref37317955 \r \h </w:instrText>
      </w:r>
      <w:r w:rsidR="00740B26" w:rsidRPr="00715C2C">
        <w:rPr>
          <w:rFonts w:cs="Arial"/>
          <w:bCs/>
          <w:iCs/>
          <w:color w:val="000000" w:themeColor="text1"/>
          <w:szCs w:val="22"/>
          <w:lang w:val="en-GB"/>
        </w:rPr>
      </w:r>
      <w:r w:rsidR="00740B26" w:rsidRPr="00715C2C">
        <w:rPr>
          <w:rFonts w:cs="Arial"/>
          <w:bCs/>
          <w:iCs/>
          <w:color w:val="000000" w:themeColor="text1"/>
          <w:szCs w:val="22"/>
          <w:lang w:val="en-GB"/>
        </w:rPr>
        <w:fldChar w:fldCharType="separate"/>
      </w:r>
      <w:r w:rsidR="004B547B">
        <w:rPr>
          <w:rFonts w:cs="Arial"/>
          <w:bCs/>
          <w:iCs/>
          <w:color w:val="000000" w:themeColor="text1"/>
          <w:szCs w:val="22"/>
          <w:lang w:val="en-GB"/>
        </w:rPr>
        <w:t>5</w:t>
      </w:r>
      <w:r w:rsidR="00740B26" w:rsidRPr="00715C2C">
        <w:rPr>
          <w:rFonts w:cs="Arial"/>
          <w:bCs/>
          <w:iCs/>
          <w:color w:val="000000" w:themeColor="text1"/>
          <w:szCs w:val="22"/>
          <w:lang w:val="en-GB"/>
        </w:rPr>
        <w:fldChar w:fldCharType="end"/>
      </w:r>
      <w:r w:rsidRPr="00715C2C">
        <w:rPr>
          <w:rFonts w:cs="Arial"/>
          <w:bCs/>
          <w:iCs/>
          <w:color w:val="000000" w:themeColor="text1"/>
          <w:szCs w:val="22"/>
          <w:lang w:val="en-GB"/>
        </w:rPr>
        <w:t>. For employees of the public authority the shareholder role of their employer does not constitute a conflict of interest within the meaning of this regulation.</w:t>
      </w:r>
      <w:r w:rsidR="00051F70">
        <w:rPr>
          <w:rFonts w:cs="Arial"/>
          <w:bCs/>
          <w:iCs/>
          <w:color w:val="000000" w:themeColor="text1"/>
          <w:szCs w:val="22"/>
          <w:lang w:val="en-GB"/>
        </w:rPr>
        <w:t xml:space="preserve"> The same applies if the task of shareholdings management is performed by a public organizational unit outsourced from the administration.</w:t>
      </w:r>
    </w:p>
    <w:p w14:paraId="43FF1C2C" w14:textId="77777777" w:rsidR="007A05E5" w:rsidRPr="00715C2C" w:rsidRDefault="007A05E5">
      <w:pPr>
        <w:pStyle w:val="ListParagraph"/>
        <w:tabs>
          <w:tab w:val="left" w:pos="567"/>
        </w:tabs>
        <w:ind w:left="567" w:hanging="567"/>
        <w:rPr>
          <w:rFonts w:cs="Arial"/>
          <w:szCs w:val="22"/>
          <w:lang w:val="en-GB"/>
        </w:rPr>
      </w:pPr>
    </w:p>
    <w:p w14:paraId="2CE8AE89" w14:textId="27BF4FE3" w:rsidR="007A05E5" w:rsidRPr="00715C2C" w:rsidRDefault="00FC0019" w:rsidP="00961260">
      <w:pPr>
        <w:pStyle w:val="ListParagraph"/>
        <w:numPr>
          <w:ilvl w:val="0"/>
          <w:numId w:val="32"/>
        </w:numPr>
        <w:tabs>
          <w:tab w:val="left" w:pos="567"/>
        </w:tabs>
        <w:ind w:left="567" w:hanging="567"/>
        <w:rPr>
          <w:rFonts w:cs="Arial"/>
          <w:szCs w:val="22"/>
          <w:lang w:val="en-GB"/>
        </w:rPr>
      </w:pPr>
      <w:r w:rsidRPr="00715C2C">
        <w:rPr>
          <w:rFonts w:eastAsia="Calibri" w:cs="Arial"/>
          <w:bCs/>
          <w:color w:val="000000" w:themeColor="text1"/>
          <w:szCs w:val="22"/>
          <w:lang w:val="en-GB"/>
        </w:rPr>
        <w:t xml:space="preserve">Transactions between the enterprise and members of the supervisory body as well as </w:t>
      </w:r>
      <w:r w:rsidR="002E1B74" w:rsidRPr="002E1B74">
        <w:rPr>
          <w:rFonts w:eastAsia="Calibri" w:cs="Arial"/>
          <w:bCs/>
          <w:color w:val="000000" w:themeColor="text1"/>
          <w:szCs w:val="22"/>
          <w:lang w:val="en-GB"/>
        </w:rPr>
        <w:t xml:space="preserve">persons closely related to them or enterprises closely related to them personally </w:t>
      </w:r>
      <w:r w:rsidR="00C15668">
        <w:rPr>
          <w:rFonts w:eastAsia="Calibri" w:cs="Arial"/>
          <w:bCs/>
          <w:color w:val="000000" w:themeColor="text1"/>
          <w:szCs w:val="22"/>
          <w:lang w:val="en-GB"/>
        </w:rPr>
        <w:t>shall be avoided</w:t>
      </w:r>
      <w:r w:rsidRPr="00715C2C">
        <w:rPr>
          <w:rFonts w:eastAsia="Calibri" w:cs="Arial"/>
          <w:bCs/>
          <w:color w:val="000000" w:themeColor="text1"/>
          <w:szCs w:val="22"/>
          <w:lang w:val="en-GB"/>
        </w:rPr>
        <w:t xml:space="preserve">. </w:t>
      </w:r>
      <w:r w:rsidR="00C15668">
        <w:rPr>
          <w:rFonts w:eastAsia="Calibri" w:cs="Arial"/>
          <w:bCs/>
          <w:color w:val="000000" w:themeColor="text1"/>
          <w:szCs w:val="22"/>
          <w:lang w:val="en-GB"/>
        </w:rPr>
        <w:t>If</w:t>
      </w:r>
      <w:r w:rsidRPr="00715C2C">
        <w:rPr>
          <w:rFonts w:eastAsia="Calibri" w:cs="Arial"/>
          <w:bCs/>
          <w:color w:val="000000" w:themeColor="text1"/>
          <w:szCs w:val="22"/>
          <w:lang w:val="en-GB"/>
        </w:rPr>
        <w:t xml:space="preserve"> they are nevertheless concluded, they </w:t>
      </w:r>
      <w:r w:rsidR="00BF254B" w:rsidRPr="00715C2C">
        <w:rPr>
          <w:rFonts w:eastAsia="Calibri" w:cs="Arial"/>
          <w:bCs/>
          <w:color w:val="000000" w:themeColor="text1"/>
          <w:szCs w:val="22"/>
          <w:lang w:val="en-GB"/>
        </w:rPr>
        <w:t>shall</w:t>
      </w:r>
      <w:r w:rsidRPr="00715C2C">
        <w:rPr>
          <w:rFonts w:eastAsia="Calibri" w:cs="Arial"/>
          <w:bCs/>
          <w:color w:val="000000" w:themeColor="text1"/>
          <w:szCs w:val="22"/>
          <w:lang w:val="en-GB"/>
        </w:rPr>
        <w:t xml:space="preserve"> </w:t>
      </w:r>
      <w:r w:rsidR="00C15668">
        <w:rPr>
          <w:rFonts w:eastAsia="Calibri" w:cs="Arial"/>
          <w:bCs/>
          <w:color w:val="000000" w:themeColor="text1"/>
          <w:szCs w:val="22"/>
          <w:lang w:val="en-GB"/>
        </w:rPr>
        <w:t xml:space="preserve">comply with </w:t>
      </w:r>
      <w:r w:rsidRPr="00715C2C">
        <w:rPr>
          <w:rFonts w:eastAsia="Calibri" w:cs="Arial"/>
          <w:bCs/>
          <w:color w:val="000000" w:themeColor="text1"/>
          <w:szCs w:val="22"/>
          <w:lang w:val="en-GB"/>
        </w:rPr>
        <w:t xml:space="preserve">standards </w:t>
      </w:r>
      <w:r w:rsidR="00C15668" w:rsidRPr="00715C2C">
        <w:rPr>
          <w:rFonts w:eastAsia="Calibri" w:cs="Arial"/>
          <w:bCs/>
          <w:color w:val="000000" w:themeColor="text1"/>
          <w:szCs w:val="22"/>
          <w:lang w:val="en-GB"/>
        </w:rPr>
        <w:t xml:space="preserve">customary </w:t>
      </w:r>
      <w:r w:rsidR="00C15668">
        <w:rPr>
          <w:rFonts w:eastAsia="Calibri" w:cs="Arial"/>
          <w:bCs/>
          <w:color w:val="000000" w:themeColor="text1"/>
          <w:szCs w:val="22"/>
          <w:lang w:val="en-GB"/>
        </w:rPr>
        <w:t xml:space="preserve">in the industry </w:t>
      </w:r>
      <w:r w:rsidRPr="00715C2C">
        <w:rPr>
          <w:rFonts w:eastAsia="Calibri" w:cs="Arial"/>
          <w:bCs/>
          <w:color w:val="000000" w:themeColor="text1"/>
          <w:szCs w:val="22"/>
          <w:lang w:val="en-GB"/>
        </w:rPr>
        <w:t>and only be concluded with the approval of the supervisory body as a whole.</w:t>
      </w:r>
      <w:r w:rsidR="00FD1C96" w:rsidRPr="00715C2C">
        <w:rPr>
          <w:rStyle w:val="EndnoteReference"/>
          <w:rFonts w:eastAsia="Calibri" w:cs="Arial"/>
          <w:bCs/>
          <w:color w:val="000000" w:themeColor="text1"/>
          <w:szCs w:val="22"/>
          <w:lang w:val="en-GB"/>
        </w:rPr>
        <w:endnoteReference w:id="22"/>
      </w:r>
    </w:p>
    <w:p w14:paraId="43C07C29" w14:textId="77777777" w:rsidR="007A05E5" w:rsidRPr="00715C2C" w:rsidRDefault="007A05E5">
      <w:pPr>
        <w:pStyle w:val="ListParagraph"/>
        <w:tabs>
          <w:tab w:val="left" w:pos="567"/>
        </w:tabs>
        <w:ind w:left="567" w:hanging="567"/>
        <w:rPr>
          <w:rFonts w:eastAsia="Calibri" w:cs="Arial"/>
          <w:color w:val="000000" w:themeColor="text1"/>
          <w:szCs w:val="22"/>
          <w:lang w:val="en-GB"/>
        </w:rPr>
      </w:pPr>
    </w:p>
    <w:p w14:paraId="4A6805F0" w14:textId="73370DC1" w:rsidR="007A05E5" w:rsidRPr="00715C2C" w:rsidRDefault="00ED42E1" w:rsidP="00961260">
      <w:pPr>
        <w:pStyle w:val="ListParagraph"/>
        <w:numPr>
          <w:ilvl w:val="0"/>
          <w:numId w:val="32"/>
        </w:numPr>
        <w:tabs>
          <w:tab w:val="left" w:pos="567"/>
        </w:tabs>
        <w:ind w:left="567" w:hanging="567"/>
        <w:rPr>
          <w:rFonts w:cs="Arial"/>
          <w:szCs w:val="22"/>
          <w:lang w:val="en-GB"/>
        </w:rPr>
      </w:pPr>
      <w:r w:rsidRPr="00715C2C">
        <w:rPr>
          <w:rFonts w:eastAsia="Calibri" w:cs="Arial"/>
          <w:color w:val="000000" w:themeColor="text1"/>
          <w:szCs w:val="22"/>
          <w:lang w:val="en-GB"/>
        </w:rPr>
        <w:t xml:space="preserve">Consultancy and other service </w:t>
      </w:r>
      <w:r w:rsidR="006B6416">
        <w:rPr>
          <w:rFonts w:eastAsia="Calibri" w:cs="Arial"/>
          <w:color w:val="000000" w:themeColor="text1"/>
          <w:szCs w:val="22"/>
          <w:lang w:val="en-GB"/>
        </w:rPr>
        <w:t xml:space="preserve">contracts </w:t>
      </w:r>
      <w:r w:rsidRPr="00715C2C">
        <w:rPr>
          <w:rFonts w:eastAsia="Calibri" w:cs="Arial"/>
          <w:color w:val="000000" w:themeColor="text1"/>
          <w:szCs w:val="22"/>
          <w:lang w:val="en-GB"/>
        </w:rPr>
        <w:t xml:space="preserve">and contracts </w:t>
      </w:r>
      <w:r w:rsidR="006B6416">
        <w:rPr>
          <w:rFonts w:eastAsia="Calibri" w:cs="Arial"/>
          <w:color w:val="000000" w:themeColor="text1"/>
          <w:szCs w:val="22"/>
          <w:lang w:val="en-GB"/>
        </w:rPr>
        <w:t xml:space="preserve">for work </w:t>
      </w:r>
      <w:r w:rsidRPr="00715C2C">
        <w:rPr>
          <w:rFonts w:eastAsia="Calibri" w:cs="Arial"/>
          <w:color w:val="000000" w:themeColor="text1"/>
          <w:szCs w:val="22"/>
          <w:lang w:val="en-GB"/>
        </w:rPr>
        <w:t xml:space="preserve">of a member of the supervisory body with the </w:t>
      </w:r>
      <w:r w:rsidR="007A5123" w:rsidRPr="00715C2C">
        <w:rPr>
          <w:rFonts w:eastAsia="Calibri" w:cs="Arial"/>
          <w:color w:val="000000" w:themeColor="text1"/>
          <w:szCs w:val="22"/>
          <w:lang w:val="en-GB"/>
        </w:rPr>
        <w:t>enterprise</w:t>
      </w:r>
      <w:r w:rsidRPr="00715C2C">
        <w:rPr>
          <w:rFonts w:eastAsia="Calibri" w:cs="Arial"/>
          <w:color w:val="000000" w:themeColor="text1"/>
          <w:szCs w:val="22"/>
          <w:lang w:val="en-GB"/>
        </w:rPr>
        <w:t xml:space="preserve"> </w:t>
      </w:r>
      <w:r w:rsidR="007A5123"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 be concluded. Insofar as they are nevertheless concluded, this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only be done with the </w:t>
      </w:r>
      <w:r w:rsidR="006B6416">
        <w:rPr>
          <w:rFonts w:eastAsia="Calibri" w:cs="Arial"/>
          <w:color w:val="000000" w:themeColor="text1"/>
          <w:szCs w:val="22"/>
          <w:lang w:val="en-GB"/>
        </w:rPr>
        <w:t>approval</w:t>
      </w:r>
      <w:r w:rsidR="006B6416"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of the supervisory body as a whole.</w:t>
      </w:r>
    </w:p>
    <w:p w14:paraId="13B8A840" w14:textId="77777777" w:rsidR="007A05E5" w:rsidRPr="00715C2C" w:rsidRDefault="007A05E5">
      <w:pPr>
        <w:pStyle w:val="ListParagraph"/>
        <w:tabs>
          <w:tab w:val="left" w:pos="567"/>
        </w:tabs>
        <w:ind w:left="567" w:hanging="567"/>
        <w:rPr>
          <w:rFonts w:cs="Arial"/>
          <w:szCs w:val="22"/>
          <w:lang w:val="en-GB"/>
        </w:rPr>
      </w:pPr>
    </w:p>
    <w:p w14:paraId="2E1B4D7B" w14:textId="2217A70B" w:rsidR="007A05E5" w:rsidRPr="00715C2C" w:rsidRDefault="00ED42E1" w:rsidP="00961260">
      <w:pPr>
        <w:pStyle w:val="ListParagraph"/>
        <w:numPr>
          <w:ilvl w:val="0"/>
          <w:numId w:val="32"/>
        </w:numPr>
        <w:tabs>
          <w:tab w:val="left" w:pos="567"/>
        </w:tabs>
        <w:ind w:left="567" w:hanging="567"/>
        <w:rPr>
          <w:rFonts w:cs="Arial"/>
          <w:szCs w:val="22"/>
          <w:lang w:val="en-GB"/>
        </w:rPr>
      </w:pPr>
      <w:r w:rsidRPr="00715C2C">
        <w:rPr>
          <w:rFonts w:cs="Arial"/>
          <w:szCs w:val="22"/>
          <w:lang w:val="en-GB"/>
        </w:rPr>
        <w:t xml:space="preserve">Loans from the </w:t>
      </w:r>
      <w:r w:rsidR="00BF254B" w:rsidRPr="00715C2C">
        <w:rPr>
          <w:rFonts w:cs="Arial"/>
          <w:szCs w:val="22"/>
          <w:lang w:val="en-GB"/>
        </w:rPr>
        <w:t>enterprise</w:t>
      </w:r>
      <w:r w:rsidRPr="00715C2C">
        <w:rPr>
          <w:rFonts w:cs="Arial"/>
          <w:szCs w:val="22"/>
          <w:lang w:val="en-GB"/>
        </w:rPr>
        <w:t xml:space="preserve"> to members of the supervisory body and to their relatives shall not be granted. </w:t>
      </w:r>
      <w:r w:rsidR="00C15668">
        <w:rPr>
          <w:rFonts w:cs="Arial"/>
          <w:szCs w:val="22"/>
          <w:lang w:val="en-GB"/>
        </w:rPr>
        <w:t>If</w:t>
      </w:r>
      <w:r w:rsidRPr="00715C2C">
        <w:rPr>
          <w:rFonts w:cs="Arial"/>
          <w:szCs w:val="22"/>
          <w:lang w:val="en-GB"/>
        </w:rPr>
        <w:t xml:space="preserve"> they are nevertheless granted, this </w:t>
      </w:r>
      <w:r w:rsidR="00BF254B" w:rsidRPr="00715C2C">
        <w:rPr>
          <w:rFonts w:cs="Arial"/>
          <w:szCs w:val="22"/>
          <w:lang w:val="en-GB"/>
        </w:rPr>
        <w:t>shall</w:t>
      </w:r>
      <w:r w:rsidRPr="00715C2C">
        <w:rPr>
          <w:rFonts w:cs="Arial"/>
          <w:szCs w:val="22"/>
          <w:lang w:val="en-GB"/>
        </w:rPr>
        <w:t xml:space="preserve"> only be granted on </w:t>
      </w:r>
      <w:r w:rsidR="00C15668">
        <w:rPr>
          <w:rFonts w:cs="Arial"/>
          <w:szCs w:val="22"/>
          <w:lang w:val="en-GB"/>
        </w:rPr>
        <w:t xml:space="preserve">normal </w:t>
      </w:r>
      <w:r w:rsidRPr="00715C2C">
        <w:rPr>
          <w:rFonts w:cs="Arial"/>
          <w:szCs w:val="22"/>
          <w:lang w:val="en-GB"/>
        </w:rPr>
        <w:t xml:space="preserve">market terms and with the </w:t>
      </w:r>
      <w:r w:rsidR="006B6416">
        <w:rPr>
          <w:rFonts w:cs="Arial"/>
          <w:szCs w:val="22"/>
          <w:lang w:val="en-GB"/>
        </w:rPr>
        <w:t>approval</w:t>
      </w:r>
      <w:r w:rsidR="006B6416" w:rsidRPr="00715C2C">
        <w:rPr>
          <w:rFonts w:cs="Arial"/>
          <w:szCs w:val="22"/>
          <w:lang w:val="en-GB"/>
        </w:rPr>
        <w:t xml:space="preserve"> </w:t>
      </w:r>
      <w:r w:rsidR="000A1904" w:rsidRPr="00715C2C">
        <w:rPr>
          <w:rFonts w:cs="Arial"/>
          <w:szCs w:val="22"/>
          <w:lang w:val="en-GB"/>
        </w:rPr>
        <w:t>of the supervisory body as a whole</w:t>
      </w:r>
      <w:r w:rsidRPr="00715C2C">
        <w:rPr>
          <w:rFonts w:cs="Arial"/>
          <w:szCs w:val="22"/>
          <w:lang w:val="en-GB"/>
        </w:rPr>
        <w:t>.</w:t>
      </w:r>
    </w:p>
    <w:p w14:paraId="6878444B" w14:textId="77777777" w:rsidR="007A05E5" w:rsidRPr="00715C2C" w:rsidRDefault="007A05E5">
      <w:pPr>
        <w:pStyle w:val="ListParagraph"/>
        <w:tabs>
          <w:tab w:val="left" w:pos="567"/>
        </w:tabs>
        <w:ind w:left="567" w:hanging="567"/>
        <w:rPr>
          <w:rFonts w:cs="Arial"/>
          <w:szCs w:val="22"/>
          <w:lang w:val="en-GB"/>
        </w:rPr>
      </w:pPr>
    </w:p>
    <w:p w14:paraId="68E0DE90" w14:textId="2C92297A" w:rsidR="007A05E5" w:rsidRPr="00715C2C" w:rsidRDefault="00ED42E1" w:rsidP="00961260">
      <w:pPr>
        <w:pStyle w:val="ListParagraph"/>
        <w:numPr>
          <w:ilvl w:val="0"/>
          <w:numId w:val="32"/>
        </w:numPr>
        <w:tabs>
          <w:tab w:val="left" w:pos="567"/>
        </w:tabs>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Members of 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w:t>
      </w:r>
      <w:r w:rsidR="00193C40">
        <w:rPr>
          <w:rFonts w:eastAsia="Calibri" w:cs="Arial"/>
          <w:color w:val="000000" w:themeColor="text1"/>
          <w:szCs w:val="22"/>
          <w:lang w:val="en-GB"/>
        </w:rPr>
        <w:t xml:space="preserve"> be members of governing bodies</w:t>
      </w:r>
      <w:r w:rsidR="00B54EA4">
        <w:rPr>
          <w:rFonts w:eastAsia="Calibri" w:cs="Arial"/>
          <w:color w:val="000000" w:themeColor="text1"/>
          <w:szCs w:val="22"/>
          <w:lang w:val="en-GB"/>
        </w:rPr>
        <w:t xml:space="preserve"> of</w:t>
      </w:r>
      <w:r w:rsidRPr="00715C2C">
        <w:rPr>
          <w:rFonts w:eastAsia="Calibri" w:cs="Arial"/>
          <w:color w:val="000000" w:themeColor="text1"/>
          <w:szCs w:val="22"/>
          <w:lang w:val="en-GB"/>
        </w:rPr>
        <w:t xml:space="preserve"> or </w:t>
      </w:r>
      <w:r w:rsidR="00081D1C">
        <w:rPr>
          <w:rFonts w:eastAsia="Calibri" w:cs="Arial"/>
          <w:color w:val="000000" w:themeColor="text1"/>
          <w:szCs w:val="22"/>
          <w:lang w:val="en-GB"/>
        </w:rPr>
        <w:t>exercise</w:t>
      </w:r>
      <w:r w:rsidR="00081D1C"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advisory </w:t>
      </w:r>
      <w:r w:rsidR="00BE5728">
        <w:rPr>
          <w:rFonts w:eastAsia="Calibri" w:cs="Arial"/>
          <w:color w:val="000000" w:themeColor="text1"/>
          <w:szCs w:val="22"/>
          <w:lang w:val="en-GB"/>
        </w:rPr>
        <w:t>tasks</w:t>
      </w:r>
      <w:r w:rsidR="00BE5728" w:rsidRPr="00715C2C">
        <w:rPr>
          <w:rFonts w:eastAsia="Calibri" w:cs="Arial"/>
          <w:color w:val="000000" w:themeColor="text1"/>
          <w:szCs w:val="22"/>
          <w:lang w:val="en-GB"/>
        </w:rPr>
        <w:t xml:space="preserve"> </w:t>
      </w:r>
      <w:r w:rsidR="00B54EA4">
        <w:rPr>
          <w:rFonts w:eastAsia="Calibri" w:cs="Arial"/>
          <w:color w:val="000000" w:themeColor="text1"/>
          <w:szCs w:val="22"/>
          <w:lang w:val="en-GB"/>
        </w:rPr>
        <w:t>for</w:t>
      </w:r>
      <w:r w:rsidR="00B54EA4"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significant competitors of the </w:t>
      </w:r>
      <w:r w:rsidR="00BF254B" w:rsidRPr="00715C2C">
        <w:rPr>
          <w:rFonts w:eastAsia="Calibri" w:cs="Arial"/>
          <w:color w:val="000000" w:themeColor="text1"/>
          <w:szCs w:val="22"/>
          <w:lang w:val="en-GB"/>
        </w:rPr>
        <w:t>enterprise</w:t>
      </w:r>
      <w:r w:rsidRPr="00715C2C">
        <w:rPr>
          <w:rFonts w:eastAsia="Calibri" w:cs="Arial"/>
          <w:color w:val="000000" w:themeColor="text1"/>
          <w:szCs w:val="22"/>
          <w:lang w:val="en-GB"/>
        </w:rPr>
        <w:t>.</w:t>
      </w:r>
    </w:p>
    <w:p w14:paraId="15C73B0B" w14:textId="77777777" w:rsidR="007A05E5" w:rsidRPr="00715C2C" w:rsidRDefault="007A05E5">
      <w:pPr>
        <w:tabs>
          <w:tab w:val="left" w:pos="567"/>
        </w:tabs>
        <w:rPr>
          <w:rFonts w:eastAsia="Calibri" w:cs="Arial"/>
          <w:color w:val="000000" w:themeColor="text1"/>
          <w:szCs w:val="22"/>
          <w:lang w:val="en-GB"/>
        </w:rPr>
      </w:pPr>
    </w:p>
    <w:p w14:paraId="1730CAB9" w14:textId="1AFC789F" w:rsidR="007A05E5" w:rsidRPr="00715C2C" w:rsidRDefault="000A1904" w:rsidP="00961260">
      <w:pPr>
        <w:pStyle w:val="ListParagraph"/>
        <w:numPr>
          <w:ilvl w:val="0"/>
          <w:numId w:val="32"/>
        </w:numPr>
        <w:tabs>
          <w:tab w:val="left" w:pos="567"/>
        </w:tabs>
        <w:ind w:left="567" w:hanging="567"/>
        <w:rPr>
          <w:rFonts w:cs="Arial"/>
          <w:szCs w:val="22"/>
          <w:lang w:val="en-GB"/>
        </w:rPr>
      </w:pPr>
      <w:r w:rsidRPr="00715C2C">
        <w:rPr>
          <w:rFonts w:eastAsia="Arial" w:cs="Arial"/>
          <w:lang w:val="en-GB"/>
        </w:rPr>
        <w:t xml:space="preserve">Each member of the supervisory body shall disclose to </w:t>
      </w:r>
      <w:r w:rsidR="003433F3">
        <w:rPr>
          <w:rFonts w:eastAsia="Arial" w:cs="Arial"/>
          <w:lang w:val="en-GB"/>
        </w:rPr>
        <w:t xml:space="preserve">the </w:t>
      </w:r>
      <w:r w:rsidRPr="00715C2C">
        <w:rPr>
          <w:rFonts w:eastAsia="Arial" w:cs="Arial"/>
          <w:lang w:val="en-GB"/>
        </w:rPr>
        <w:t xml:space="preserve">supervisory body without delay any conflicts of interest, in particular those that may arise as a result </w:t>
      </w:r>
      <w:r w:rsidR="00821490">
        <w:rPr>
          <w:rFonts w:eastAsia="Arial" w:cs="Arial"/>
          <w:lang w:val="en-GB"/>
        </w:rPr>
        <w:t>of providing advice</w:t>
      </w:r>
      <w:r w:rsidRPr="00715C2C">
        <w:rPr>
          <w:rFonts w:eastAsia="Arial" w:cs="Arial"/>
          <w:lang w:val="en-GB"/>
        </w:rPr>
        <w:t xml:space="preserve"> </w:t>
      </w:r>
      <w:r w:rsidR="00E52BB2">
        <w:rPr>
          <w:rFonts w:eastAsia="Arial" w:cs="Arial"/>
          <w:lang w:val="en-GB"/>
        </w:rPr>
        <w:t xml:space="preserve">to </w:t>
      </w:r>
      <w:r w:rsidR="00821490">
        <w:rPr>
          <w:rFonts w:eastAsia="Arial" w:cs="Arial"/>
          <w:lang w:val="en-GB"/>
        </w:rPr>
        <w:t xml:space="preserve">or </w:t>
      </w:r>
      <w:r w:rsidR="00943B28">
        <w:rPr>
          <w:rFonts w:eastAsia="Arial" w:cs="Arial"/>
          <w:lang w:val="en-GB"/>
        </w:rPr>
        <w:t xml:space="preserve">being members of governing bodies </w:t>
      </w:r>
      <w:r w:rsidR="00E52BB2">
        <w:rPr>
          <w:rFonts w:eastAsia="Arial" w:cs="Arial"/>
          <w:lang w:val="en-GB"/>
        </w:rPr>
        <w:t>of</w:t>
      </w:r>
      <w:r w:rsidR="00E52BB2" w:rsidRPr="00715C2C">
        <w:rPr>
          <w:rFonts w:eastAsia="Arial" w:cs="Arial"/>
          <w:lang w:val="en-GB"/>
        </w:rPr>
        <w:t xml:space="preserve"> </w:t>
      </w:r>
      <w:r w:rsidRPr="00715C2C">
        <w:rPr>
          <w:rFonts w:eastAsia="Arial" w:cs="Arial"/>
          <w:lang w:val="en-GB"/>
        </w:rPr>
        <w:t xml:space="preserve">clients, suppliers, creditors or other business partners. Each member of the supervisory body </w:t>
      </w:r>
      <w:r w:rsidR="00BF254B" w:rsidRPr="00715C2C">
        <w:rPr>
          <w:rFonts w:eastAsia="Arial" w:cs="Arial"/>
          <w:lang w:val="en-GB"/>
        </w:rPr>
        <w:t>shall</w:t>
      </w:r>
      <w:r w:rsidR="003433F3" w:rsidRPr="003433F3">
        <w:rPr>
          <w:rFonts w:eastAsia="Arial" w:cs="Arial"/>
          <w:lang w:val="en-GB"/>
        </w:rPr>
        <w:t xml:space="preserve"> </w:t>
      </w:r>
      <w:r w:rsidR="003433F3" w:rsidRPr="00715C2C">
        <w:rPr>
          <w:rFonts w:eastAsia="Arial" w:cs="Arial"/>
          <w:lang w:val="en-GB"/>
        </w:rPr>
        <w:t>subsequently</w:t>
      </w:r>
      <w:r w:rsidRPr="00715C2C">
        <w:rPr>
          <w:rFonts w:eastAsia="Arial" w:cs="Arial"/>
          <w:lang w:val="en-GB"/>
        </w:rPr>
        <w:t xml:space="preserve">, in </w:t>
      </w:r>
      <w:r w:rsidR="003433F3">
        <w:rPr>
          <w:rFonts w:eastAsia="Arial" w:cs="Arial"/>
          <w:lang w:val="en-GB"/>
        </w:rPr>
        <w:t>the light</w:t>
      </w:r>
      <w:r w:rsidR="003433F3" w:rsidRPr="00715C2C">
        <w:rPr>
          <w:rFonts w:eastAsia="Arial" w:cs="Arial"/>
          <w:lang w:val="en-GB"/>
        </w:rPr>
        <w:t xml:space="preserve"> </w:t>
      </w:r>
      <w:r w:rsidRPr="00715C2C">
        <w:rPr>
          <w:rFonts w:eastAsia="Arial" w:cs="Arial"/>
          <w:lang w:val="en-GB"/>
        </w:rPr>
        <w:t>of possible changes, make a declaration of conflicts of interest at least once a year.</w:t>
      </w:r>
    </w:p>
    <w:p w14:paraId="45DDD7C0" w14:textId="77777777" w:rsidR="007A05E5" w:rsidRPr="00715C2C" w:rsidRDefault="007A05E5">
      <w:pPr>
        <w:pStyle w:val="ListParagraph"/>
        <w:tabs>
          <w:tab w:val="left" w:pos="567"/>
        </w:tabs>
        <w:ind w:left="567" w:hanging="567"/>
        <w:rPr>
          <w:rFonts w:cs="Arial"/>
          <w:szCs w:val="22"/>
          <w:lang w:val="en-GB"/>
        </w:rPr>
      </w:pPr>
    </w:p>
    <w:p w14:paraId="6AAAB198" w14:textId="06DC4BD2" w:rsidR="007A05E5" w:rsidRPr="00715C2C" w:rsidRDefault="00ED42E1" w:rsidP="00961260">
      <w:pPr>
        <w:pStyle w:val="ListParagraph"/>
        <w:numPr>
          <w:ilvl w:val="0"/>
          <w:numId w:val="32"/>
        </w:numPr>
        <w:tabs>
          <w:tab w:val="left" w:pos="567"/>
        </w:tabs>
        <w:ind w:left="567" w:hanging="567"/>
        <w:rPr>
          <w:rFonts w:cs="Arial"/>
          <w:szCs w:val="22"/>
          <w:lang w:val="en-GB"/>
        </w:rPr>
      </w:pPr>
      <w:r w:rsidRPr="00715C2C">
        <w:rPr>
          <w:rFonts w:eastAsia="Arial" w:cs="Arial"/>
          <w:bCs/>
          <w:szCs w:val="22"/>
          <w:lang w:val="en-GB"/>
        </w:rPr>
        <w:t xml:space="preserve">In its report to the </w:t>
      </w:r>
      <w:r w:rsidR="000A1904" w:rsidRPr="00715C2C">
        <w:rPr>
          <w:rFonts w:eastAsia="Arial" w:cs="Arial"/>
          <w:bCs/>
          <w:szCs w:val="22"/>
          <w:lang w:val="en-GB"/>
        </w:rPr>
        <w:t>s</w:t>
      </w:r>
      <w:r w:rsidRPr="00715C2C">
        <w:rPr>
          <w:rFonts w:eastAsia="Arial" w:cs="Arial"/>
          <w:bCs/>
          <w:szCs w:val="22"/>
          <w:lang w:val="en-GB"/>
        </w:rPr>
        <w:t>hareholders</w:t>
      </w:r>
      <w:r w:rsidR="001360A0">
        <w:rPr>
          <w:rFonts w:eastAsia="Arial" w:cs="Arial"/>
          <w:bCs/>
          <w:szCs w:val="22"/>
          <w:lang w:val="en-GB"/>
        </w:rPr>
        <w:t>’</w:t>
      </w:r>
      <w:r w:rsidRPr="00715C2C">
        <w:rPr>
          <w:rFonts w:eastAsia="Arial" w:cs="Arial"/>
          <w:bCs/>
          <w:szCs w:val="22"/>
          <w:lang w:val="en-GB"/>
        </w:rPr>
        <w:t xml:space="preserve"> </w:t>
      </w:r>
      <w:r w:rsidR="000A1904" w:rsidRPr="00715C2C">
        <w:rPr>
          <w:rFonts w:eastAsia="Arial" w:cs="Arial"/>
          <w:bCs/>
          <w:szCs w:val="22"/>
          <w:lang w:val="en-GB"/>
        </w:rPr>
        <w:t>m</w:t>
      </w:r>
      <w:r w:rsidRPr="00715C2C">
        <w:rPr>
          <w:rFonts w:eastAsia="Arial" w:cs="Arial"/>
          <w:bCs/>
          <w:szCs w:val="22"/>
          <w:lang w:val="en-GB"/>
        </w:rPr>
        <w:t>eeting</w:t>
      </w:r>
      <w:r w:rsidR="00821490" w:rsidRPr="00821490">
        <w:rPr>
          <w:rFonts w:eastAsia="Arial" w:cs="Arial"/>
          <w:bCs/>
          <w:szCs w:val="22"/>
          <w:lang w:val="en-GB"/>
        </w:rPr>
        <w:t xml:space="preserve"> </w:t>
      </w:r>
      <w:r w:rsidR="00821490" w:rsidRPr="00715C2C">
        <w:rPr>
          <w:rFonts w:eastAsia="Arial" w:cs="Arial"/>
          <w:bCs/>
          <w:szCs w:val="22"/>
          <w:lang w:val="en-GB"/>
        </w:rPr>
        <w:t xml:space="preserve">in accordance with regulation number </w:t>
      </w:r>
      <w:r w:rsidR="00821490" w:rsidRPr="00715C2C">
        <w:rPr>
          <w:rFonts w:eastAsia="Arial" w:cs="Arial"/>
          <w:bCs/>
          <w:szCs w:val="22"/>
          <w:lang w:val="en-GB"/>
        </w:rPr>
        <w:fldChar w:fldCharType="begin"/>
      </w:r>
      <w:r w:rsidR="00821490" w:rsidRPr="00715C2C">
        <w:rPr>
          <w:rFonts w:eastAsia="Arial" w:cs="Arial"/>
          <w:bCs/>
          <w:szCs w:val="22"/>
          <w:lang w:val="en-GB"/>
        </w:rPr>
        <w:instrText xml:space="preserve"> REF _Ref37319526 \r \h </w:instrText>
      </w:r>
      <w:r w:rsidR="00821490" w:rsidRPr="00715C2C">
        <w:rPr>
          <w:rFonts w:eastAsia="Arial" w:cs="Arial"/>
          <w:bCs/>
          <w:szCs w:val="22"/>
          <w:lang w:val="en-GB"/>
        </w:rPr>
      </w:r>
      <w:r w:rsidR="00821490" w:rsidRPr="00715C2C">
        <w:rPr>
          <w:rFonts w:eastAsia="Arial" w:cs="Arial"/>
          <w:bCs/>
          <w:szCs w:val="22"/>
          <w:lang w:val="en-GB"/>
        </w:rPr>
        <w:fldChar w:fldCharType="separate"/>
      </w:r>
      <w:r w:rsidR="004B547B">
        <w:rPr>
          <w:rFonts w:eastAsia="Arial" w:cs="Arial"/>
          <w:bCs/>
          <w:szCs w:val="22"/>
          <w:lang w:val="en-GB"/>
        </w:rPr>
        <w:t>147</w:t>
      </w:r>
      <w:r w:rsidR="00821490" w:rsidRPr="00715C2C">
        <w:rPr>
          <w:rFonts w:eastAsia="Arial" w:cs="Arial"/>
          <w:bCs/>
          <w:szCs w:val="22"/>
          <w:lang w:val="en-GB"/>
        </w:rPr>
        <w:fldChar w:fldCharType="end"/>
      </w:r>
      <w:r w:rsidRPr="00715C2C">
        <w:rPr>
          <w:rFonts w:eastAsia="Arial" w:cs="Arial"/>
          <w:bCs/>
          <w:szCs w:val="22"/>
          <w:lang w:val="en-GB"/>
        </w:rPr>
        <w:t>, the supervisory body shall inform the shareholders</w:t>
      </w:r>
      <w:r w:rsidR="001360A0">
        <w:rPr>
          <w:rFonts w:eastAsia="Arial" w:cs="Arial"/>
          <w:bCs/>
          <w:szCs w:val="22"/>
          <w:lang w:val="en-GB"/>
        </w:rPr>
        <w:t>’</w:t>
      </w:r>
      <w:r w:rsidRPr="00715C2C">
        <w:rPr>
          <w:rFonts w:eastAsia="Arial" w:cs="Arial"/>
          <w:bCs/>
          <w:szCs w:val="22"/>
          <w:lang w:val="en-GB"/>
        </w:rPr>
        <w:t xml:space="preserve"> meeting of conflicts of interest that have arisen and their treatment.</w:t>
      </w:r>
    </w:p>
    <w:p w14:paraId="316C140C" w14:textId="77777777" w:rsidR="007A05E5" w:rsidRPr="00715C2C" w:rsidRDefault="007A05E5">
      <w:pPr>
        <w:pStyle w:val="ListParagraph"/>
        <w:tabs>
          <w:tab w:val="left" w:pos="567"/>
        </w:tabs>
        <w:ind w:left="567" w:hanging="567"/>
        <w:rPr>
          <w:rFonts w:eastAsia="Arial" w:cs="Arial"/>
          <w:bCs/>
          <w:szCs w:val="22"/>
          <w:lang w:val="en-GB"/>
        </w:rPr>
      </w:pPr>
    </w:p>
    <w:p w14:paraId="1A49E58E" w14:textId="5B0DCDCA" w:rsidR="007A05E5" w:rsidRPr="00715C2C" w:rsidRDefault="00ED42E1" w:rsidP="007A517D">
      <w:pPr>
        <w:pStyle w:val="ListParagraph"/>
        <w:numPr>
          <w:ilvl w:val="0"/>
          <w:numId w:val="32"/>
        </w:numPr>
        <w:tabs>
          <w:tab w:val="left" w:pos="567"/>
        </w:tabs>
        <w:ind w:left="567" w:hanging="567"/>
        <w:rPr>
          <w:rFonts w:eastAsia="Arial" w:cs="Arial"/>
          <w:bCs/>
          <w:szCs w:val="22"/>
          <w:lang w:val="en-GB"/>
        </w:rPr>
      </w:pPr>
      <w:r w:rsidRPr="00715C2C">
        <w:rPr>
          <w:rFonts w:eastAsia="Arial" w:cs="Arial"/>
          <w:bCs/>
          <w:szCs w:val="22"/>
          <w:lang w:val="en-GB"/>
        </w:rPr>
        <w:t xml:space="preserve">Significant and not </w:t>
      </w:r>
      <w:r w:rsidR="000A1904" w:rsidRPr="00715C2C">
        <w:rPr>
          <w:rFonts w:eastAsia="Arial" w:cs="Arial"/>
          <w:bCs/>
          <w:szCs w:val="22"/>
          <w:lang w:val="en-GB"/>
        </w:rPr>
        <w:t xml:space="preserve">merely temporary conflicts of interest </w:t>
      </w:r>
      <w:r w:rsidR="00B16791" w:rsidRPr="007A517D">
        <w:rPr>
          <w:rFonts w:eastAsia="Arial" w:cs="Arial"/>
          <w:bCs/>
          <w:szCs w:val="22"/>
          <w:lang w:val="en-GB"/>
        </w:rPr>
        <w:t xml:space="preserve">within the meaning of section 103 </w:t>
      </w:r>
      <w:r w:rsidR="007A517D" w:rsidRPr="007A517D">
        <w:rPr>
          <w:rFonts w:eastAsia="Arial" w:cs="Arial"/>
          <w:bCs/>
          <w:szCs w:val="22"/>
          <w:lang w:val="en-GB"/>
        </w:rPr>
        <w:t>paragraph 4</w:t>
      </w:r>
      <w:r w:rsidR="00B16791" w:rsidRPr="007A517D">
        <w:rPr>
          <w:rFonts w:eastAsia="Arial" w:cs="Arial"/>
          <w:bCs/>
          <w:szCs w:val="22"/>
          <w:lang w:val="en-GB"/>
        </w:rPr>
        <w:t xml:space="preserve"> sentence 1 of the AktG</w:t>
      </w:r>
      <w:r w:rsidR="00B16791" w:rsidRPr="00B16791">
        <w:rPr>
          <w:rFonts w:eastAsia="Arial" w:cs="Arial"/>
          <w:bCs/>
          <w:szCs w:val="22"/>
          <w:lang w:val="en-GB"/>
        </w:rPr>
        <w:t xml:space="preserve"> </w:t>
      </w:r>
      <w:r w:rsidR="000A1904" w:rsidRPr="00715C2C">
        <w:rPr>
          <w:rFonts w:eastAsia="Arial" w:cs="Arial"/>
          <w:bCs/>
          <w:szCs w:val="22"/>
          <w:lang w:val="en-GB"/>
        </w:rPr>
        <w:t>in the person of a member of the supervisory body shall result in termination of the mandate.</w:t>
      </w:r>
      <w:r w:rsidRPr="00715C2C">
        <w:rPr>
          <w:rFonts w:eastAsia="Arial" w:cs="Arial"/>
          <w:bCs/>
          <w:szCs w:val="22"/>
          <w:lang w:val="en-GB"/>
        </w:rPr>
        <w:br w:type="page"/>
      </w:r>
    </w:p>
    <w:p w14:paraId="1FF84038" w14:textId="77777777" w:rsidR="007A05E5" w:rsidRPr="00715C2C" w:rsidRDefault="00ED42E1">
      <w:pPr>
        <w:pStyle w:val="Heading2"/>
        <w:numPr>
          <w:ilvl w:val="0"/>
          <w:numId w:val="19"/>
        </w:numPr>
        <w:ind w:left="567" w:hanging="567"/>
        <w:rPr>
          <w:lang w:val="en-GB"/>
        </w:rPr>
      </w:pPr>
      <w:bookmarkStart w:id="21" w:name="_Toc61548099"/>
      <w:r w:rsidRPr="00715C2C">
        <w:rPr>
          <w:lang w:val="en-GB"/>
        </w:rPr>
        <w:t>Formation of committees</w:t>
      </w:r>
      <w:bookmarkEnd w:id="21"/>
    </w:p>
    <w:p w14:paraId="11C470B3" w14:textId="77777777" w:rsidR="007A05E5" w:rsidRPr="00715C2C" w:rsidRDefault="007A05E5">
      <w:pPr>
        <w:rPr>
          <w:rFonts w:cs="Arial"/>
          <w:szCs w:val="22"/>
          <w:lang w:val="en-GB"/>
        </w:rPr>
      </w:pPr>
    </w:p>
    <w:p w14:paraId="38243A07" w14:textId="036C58B3" w:rsidR="00183B0A" w:rsidRPr="00715C2C" w:rsidRDefault="00183B0A" w:rsidP="003E3BA3">
      <w:pPr>
        <w:pStyle w:val="ListParagraph"/>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w:t>
      </w:r>
      <w:r w:rsidR="00DD6E65" w:rsidRPr="00715C2C">
        <w:rPr>
          <w:rFonts w:eastAsia="Arial" w:cs="Arial"/>
          <w:lang w:val="en-GB"/>
        </w:rPr>
        <w:t>supervisory body</w:t>
      </w:r>
      <w:r w:rsidRPr="00715C2C">
        <w:rPr>
          <w:rFonts w:eastAsia="Calibri" w:cs="Arial"/>
          <w:color w:val="000000" w:themeColor="text1"/>
          <w:szCs w:val="22"/>
          <w:lang w:val="en-GB"/>
        </w:rPr>
        <w:t xml:space="preserv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form committees of qualified experts, depending on the specific circumstances of the </w:t>
      </w:r>
      <w:r w:rsidR="00353E0B" w:rsidRPr="00715C2C">
        <w:rPr>
          <w:rFonts w:eastAsia="Calibri" w:cs="Arial"/>
          <w:color w:val="000000" w:themeColor="text1"/>
          <w:szCs w:val="22"/>
          <w:lang w:val="en-GB"/>
        </w:rPr>
        <w:t xml:space="preserve">enterprise </w:t>
      </w:r>
      <w:r w:rsidRPr="00715C2C">
        <w:rPr>
          <w:rFonts w:eastAsia="Calibri" w:cs="Arial"/>
          <w:color w:val="000000" w:themeColor="text1"/>
          <w:szCs w:val="22"/>
          <w:lang w:val="en-GB"/>
        </w:rPr>
        <w:t>and the number of its members.</w:t>
      </w:r>
      <w:r w:rsidR="00A90F2E">
        <w:rPr>
          <w:rStyle w:val="EndnoteReference"/>
          <w:rFonts w:eastAsia="Calibri" w:cs="Arial"/>
          <w:color w:val="000000" w:themeColor="text1"/>
          <w:szCs w:val="22"/>
          <w:lang w:val="en-GB"/>
        </w:rPr>
        <w:endnoteReference w:id="23"/>
      </w:r>
      <w:r w:rsidRPr="00715C2C">
        <w:rPr>
          <w:rFonts w:eastAsia="Calibri" w:cs="Arial"/>
          <w:color w:val="000000" w:themeColor="text1"/>
          <w:szCs w:val="22"/>
          <w:lang w:val="en-GB"/>
        </w:rPr>
        <w:t xml:space="preserve"> The composition of the committees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correspond to the target figures pursuant to </w:t>
      </w:r>
      <w:r w:rsidR="00DC616C"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740B26" w:rsidRPr="00715C2C">
        <w:rPr>
          <w:rFonts w:eastAsia="Calibri" w:cs="Arial"/>
          <w:color w:val="000000" w:themeColor="text1"/>
          <w:szCs w:val="22"/>
          <w:lang w:val="en-GB"/>
        </w:rPr>
        <w:fldChar w:fldCharType="begin"/>
      </w:r>
      <w:r w:rsidR="00740B26" w:rsidRPr="00715C2C">
        <w:rPr>
          <w:rFonts w:eastAsia="Calibri" w:cs="Arial"/>
          <w:color w:val="000000" w:themeColor="text1"/>
          <w:szCs w:val="22"/>
          <w:lang w:val="en-GB"/>
        </w:rPr>
        <w:instrText xml:space="preserve"> REF _Ref37317830 \r \h </w:instrText>
      </w:r>
      <w:r w:rsidR="00740B26" w:rsidRPr="00715C2C">
        <w:rPr>
          <w:rFonts w:eastAsia="Calibri" w:cs="Arial"/>
          <w:color w:val="000000" w:themeColor="text1"/>
          <w:szCs w:val="22"/>
          <w:lang w:val="en-GB"/>
        </w:rPr>
      </w:r>
      <w:r w:rsidR="00740B26" w:rsidRPr="00715C2C">
        <w:rPr>
          <w:rFonts w:eastAsia="Calibri" w:cs="Arial"/>
          <w:color w:val="000000" w:themeColor="text1"/>
          <w:szCs w:val="22"/>
          <w:lang w:val="en-GB"/>
        </w:rPr>
        <w:fldChar w:fldCharType="separate"/>
      </w:r>
      <w:r w:rsidR="004B547B">
        <w:rPr>
          <w:rFonts w:eastAsia="Calibri" w:cs="Arial"/>
          <w:color w:val="000000" w:themeColor="text1"/>
          <w:szCs w:val="22"/>
          <w:lang w:val="en-GB"/>
        </w:rPr>
        <w:t>45</w:t>
      </w:r>
      <w:r w:rsidR="00740B26" w:rsidRPr="00715C2C">
        <w:rPr>
          <w:rFonts w:eastAsia="Calibri" w:cs="Arial"/>
          <w:color w:val="000000" w:themeColor="text1"/>
          <w:szCs w:val="22"/>
          <w:lang w:val="en-GB"/>
        </w:rPr>
        <w:fldChar w:fldCharType="end"/>
      </w:r>
      <w:r w:rsidRPr="00715C2C">
        <w:rPr>
          <w:rFonts w:eastAsia="Calibri" w:cs="Arial"/>
          <w:color w:val="000000" w:themeColor="text1"/>
          <w:szCs w:val="22"/>
          <w:lang w:val="en-GB"/>
        </w:rPr>
        <w:t>.</w:t>
      </w:r>
    </w:p>
    <w:p w14:paraId="60D2DE75" w14:textId="2A63584E" w:rsidR="00183B0A" w:rsidRPr="00715C2C" w:rsidRDefault="00183B0A" w:rsidP="00183B0A">
      <w:pPr>
        <w:pStyle w:val="ListParagraph"/>
        <w:ind w:left="567"/>
        <w:rPr>
          <w:rFonts w:eastAsia="Calibri" w:cs="Arial"/>
          <w:color w:val="000000" w:themeColor="text1"/>
          <w:szCs w:val="22"/>
          <w:lang w:val="en-GB"/>
        </w:rPr>
      </w:pPr>
      <w:r w:rsidRPr="00715C2C">
        <w:rPr>
          <w:rFonts w:eastAsia="Calibri" w:cs="Arial"/>
          <w:color w:val="000000" w:themeColor="text1"/>
          <w:szCs w:val="22"/>
          <w:lang w:val="en-GB"/>
        </w:rPr>
        <w:t xml:space="preserve">The respective committee members and the committee chairperson shall be named in the </w:t>
      </w:r>
      <w:r w:rsidR="00345D72" w:rsidRPr="00715C2C">
        <w:rPr>
          <w:rFonts w:eastAsia="Calibri" w:cs="Arial"/>
          <w:color w:val="000000" w:themeColor="text1"/>
          <w:szCs w:val="22"/>
          <w:lang w:val="en-GB"/>
        </w:rPr>
        <w:t>C</w:t>
      </w:r>
      <w:r w:rsidRPr="00715C2C">
        <w:rPr>
          <w:rFonts w:eastAsia="Calibri" w:cs="Arial"/>
          <w:color w:val="000000" w:themeColor="text1"/>
          <w:szCs w:val="22"/>
          <w:lang w:val="en-GB"/>
        </w:rPr>
        <w:t xml:space="preserve">orporate </w:t>
      </w:r>
      <w:r w:rsidR="00345D72" w:rsidRPr="00715C2C">
        <w:rPr>
          <w:rFonts w:eastAsia="Calibri" w:cs="Arial"/>
          <w:color w:val="000000" w:themeColor="text1"/>
          <w:szCs w:val="22"/>
          <w:lang w:val="en-GB"/>
        </w:rPr>
        <w:t>G</w:t>
      </w:r>
      <w:r w:rsidRPr="00715C2C">
        <w:rPr>
          <w:rFonts w:eastAsia="Calibri" w:cs="Arial"/>
          <w:color w:val="000000" w:themeColor="text1"/>
          <w:szCs w:val="22"/>
          <w:lang w:val="en-GB"/>
        </w:rPr>
        <w:t xml:space="preserve">overnance </w:t>
      </w:r>
      <w:r w:rsidR="00345D72" w:rsidRPr="00715C2C">
        <w:rPr>
          <w:rFonts w:eastAsia="Calibri" w:cs="Arial"/>
          <w:color w:val="000000" w:themeColor="text1"/>
          <w:szCs w:val="22"/>
          <w:lang w:val="en-GB"/>
        </w:rPr>
        <w:t>S</w:t>
      </w:r>
      <w:r w:rsidRPr="00715C2C">
        <w:rPr>
          <w:rFonts w:eastAsia="Calibri" w:cs="Arial"/>
          <w:color w:val="000000" w:themeColor="text1"/>
          <w:szCs w:val="22"/>
          <w:lang w:val="en-GB"/>
        </w:rPr>
        <w:t xml:space="preserve">tatement </w:t>
      </w:r>
      <w:bookmarkStart w:id="22" w:name="_Hlk60065194"/>
      <w:r w:rsidRPr="00715C2C">
        <w:rPr>
          <w:rFonts w:eastAsia="Calibri" w:cs="Arial"/>
          <w:color w:val="000000" w:themeColor="text1"/>
          <w:szCs w:val="22"/>
          <w:lang w:val="en-GB"/>
        </w:rPr>
        <w:t xml:space="preserve">pursuant to </w:t>
      </w:r>
      <w:r w:rsidR="00DC616C"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740B26" w:rsidRPr="00715C2C">
        <w:rPr>
          <w:rFonts w:eastAsia="Calibri" w:cs="Arial"/>
          <w:color w:val="000000" w:themeColor="text1"/>
          <w:szCs w:val="22"/>
          <w:lang w:val="en-GB"/>
        </w:rPr>
        <w:fldChar w:fldCharType="begin"/>
      </w:r>
      <w:r w:rsidR="00740B26" w:rsidRPr="00715C2C">
        <w:rPr>
          <w:rFonts w:eastAsia="Calibri" w:cs="Arial"/>
          <w:color w:val="000000" w:themeColor="text1"/>
          <w:szCs w:val="22"/>
          <w:lang w:val="en-GB"/>
        </w:rPr>
        <w:instrText xml:space="preserve"> REF _Ref37317955 \r \h </w:instrText>
      </w:r>
      <w:r w:rsidR="00740B26" w:rsidRPr="00715C2C">
        <w:rPr>
          <w:rFonts w:eastAsia="Calibri" w:cs="Arial"/>
          <w:color w:val="000000" w:themeColor="text1"/>
          <w:szCs w:val="22"/>
          <w:lang w:val="en-GB"/>
        </w:rPr>
      </w:r>
      <w:r w:rsidR="00740B26" w:rsidRPr="00715C2C">
        <w:rPr>
          <w:rFonts w:eastAsia="Calibri" w:cs="Arial"/>
          <w:color w:val="000000" w:themeColor="text1"/>
          <w:szCs w:val="22"/>
          <w:lang w:val="en-GB"/>
        </w:rPr>
        <w:fldChar w:fldCharType="separate"/>
      </w:r>
      <w:r w:rsidR="004B547B">
        <w:rPr>
          <w:rFonts w:eastAsia="Calibri" w:cs="Arial"/>
          <w:color w:val="000000" w:themeColor="text1"/>
          <w:szCs w:val="22"/>
          <w:lang w:val="en-GB"/>
        </w:rPr>
        <w:t>5</w:t>
      </w:r>
      <w:r w:rsidR="00740B26" w:rsidRPr="00715C2C">
        <w:rPr>
          <w:rFonts w:eastAsia="Calibri" w:cs="Arial"/>
          <w:color w:val="000000" w:themeColor="text1"/>
          <w:szCs w:val="22"/>
          <w:lang w:val="en-GB"/>
        </w:rPr>
        <w:fldChar w:fldCharType="end"/>
      </w:r>
      <w:bookmarkEnd w:id="22"/>
      <w:r w:rsidRPr="00715C2C">
        <w:rPr>
          <w:rFonts w:eastAsia="Calibri" w:cs="Arial"/>
          <w:color w:val="000000" w:themeColor="text1"/>
          <w:szCs w:val="22"/>
          <w:lang w:val="en-GB"/>
        </w:rPr>
        <w:t>.</w:t>
      </w:r>
    </w:p>
    <w:p w14:paraId="14AD0606" w14:textId="77777777" w:rsidR="00183B0A" w:rsidRPr="00715C2C" w:rsidRDefault="00183B0A" w:rsidP="00183B0A">
      <w:pPr>
        <w:pStyle w:val="ListParagraph"/>
        <w:ind w:left="567"/>
        <w:rPr>
          <w:rFonts w:cs="Arial"/>
          <w:szCs w:val="22"/>
          <w:lang w:val="en-GB"/>
        </w:rPr>
      </w:pPr>
      <w:r w:rsidRPr="00715C2C">
        <w:rPr>
          <w:rFonts w:eastAsia="Calibri" w:cs="Arial"/>
          <w:color w:val="000000" w:themeColor="text1"/>
          <w:szCs w:val="22"/>
          <w:lang w:val="en-GB"/>
        </w:rPr>
        <w:t xml:space="preserve">The respective committee members and the committee chairperson shall regularly report to the </w:t>
      </w:r>
      <w:r w:rsidR="00DC616C" w:rsidRPr="00715C2C">
        <w:rPr>
          <w:rFonts w:eastAsia="Arial" w:cs="Arial"/>
          <w:lang w:val="en-GB"/>
        </w:rPr>
        <w:t>supervisory body</w:t>
      </w:r>
      <w:r w:rsidRPr="00715C2C">
        <w:rPr>
          <w:rFonts w:eastAsia="Calibri" w:cs="Arial"/>
          <w:color w:val="000000" w:themeColor="text1"/>
          <w:szCs w:val="22"/>
          <w:lang w:val="en-GB"/>
        </w:rPr>
        <w:t xml:space="preserve"> on the work of the committees.</w:t>
      </w:r>
    </w:p>
    <w:p w14:paraId="4CCCCDA6" w14:textId="77777777" w:rsidR="007A05E5" w:rsidRPr="00715C2C" w:rsidRDefault="007A05E5">
      <w:pPr>
        <w:pStyle w:val="ListParagraph"/>
        <w:ind w:left="567" w:hanging="567"/>
        <w:rPr>
          <w:rFonts w:cs="Arial"/>
          <w:szCs w:val="22"/>
          <w:lang w:val="en-GB"/>
        </w:rPr>
      </w:pPr>
    </w:p>
    <w:p w14:paraId="67FA3F5B" w14:textId="77777777" w:rsidR="007A05E5" w:rsidRPr="00715C2C" w:rsidRDefault="00ED42E1" w:rsidP="00A62A43">
      <w:pPr>
        <w:pStyle w:val="ListParagraph"/>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possibility </w:t>
      </w:r>
      <w:r w:rsidR="00DC616C" w:rsidRPr="00715C2C">
        <w:rPr>
          <w:rFonts w:eastAsia="Calibri" w:cs="Arial"/>
          <w:color w:val="000000" w:themeColor="text1"/>
          <w:szCs w:val="22"/>
          <w:lang w:val="en-GB"/>
        </w:rPr>
        <w:t xml:space="preserve">to delegate decision-making powers to individual committees of the supervisory body </w:t>
      </w:r>
      <w:r w:rsidR="00BF254B" w:rsidRPr="00715C2C">
        <w:rPr>
          <w:rFonts w:eastAsia="Calibri" w:cs="Arial"/>
          <w:color w:val="000000" w:themeColor="text1"/>
          <w:szCs w:val="22"/>
          <w:lang w:val="en-GB"/>
        </w:rPr>
        <w:t>shall</w:t>
      </w:r>
      <w:r w:rsidR="00DC616C" w:rsidRPr="00715C2C">
        <w:rPr>
          <w:rFonts w:eastAsia="Calibri" w:cs="Arial"/>
          <w:color w:val="000000" w:themeColor="text1"/>
          <w:szCs w:val="22"/>
          <w:lang w:val="en-GB"/>
        </w:rPr>
        <w:t xml:space="preserve"> not be used.</w:t>
      </w:r>
    </w:p>
    <w:p w14:paraId="065D6F09" w14:textId="77777777" w:rsidR="007A05E5" w:rsidRPr="00715C2C" w:rsidRDefault="007A05E5">
      <w:pPr>
        <w:pStyle w:val="ListParagraph"/>
        <w:ind w:left="567"/>
        <w:rPr>
          <w:rFonts w:eastAsia="Calibri" w:cs="Arial"/>
          <w:color w:val="000000" w:themeColor="text1"/>
          <w:szCs w:val="22"/>
          <w:lang w:val="en-GB"/>
        </w:rPr>
      </w:pPr>
    </w:p>
    <w:p w14:paraId="4979721A" w14:textId="64392E11" w:rsidR="00DC616C" w:rsidRPr="00715C2C" w:rsidRDefault="00DC616C" w:rsidP="00A62A43">
      <w:pPr>
        <w:pStyle w:val="ListParagraph"/>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set up an audit committee which – insofar as no other committee or the supervisory </w:t>
      </w:r>
      <w:r w:rsidR="00821490">
        <w:rPr>
          <w:rFonts w:eastAsia="Calibri" w:cs="Arial"/>
          <w:color w:val="000000" w:themeColor="text1"/>
          <w:szCs w:val="22"/>
          <w:lang w:val="en-GB"/>
        </w:rPr>
        <w:t>body</w:t>
      </w:r>
      <w:r w:rsidRPr="00715C2C">
        <w:rPr>
          <w:rFonts w:eastAsia="Calibri" w:cs="Arial"/>
          <w:color w:val="000000" w:themeColor="text1"/>
          <w:szCs w:val="22"/>
          <w:lang w:val="en-GB"/>
        </w:rPr>
        <w:t xml:space="preserve"> </w:t>
      </w:r>
      <w:r w:rsidR="00B17C56">
        <w:rPr>
          <w:rFonts w:eastAsia="Calibri" w:cs="Arial"/>
          <w:color w:val="000000" w:themeColor="text1"/>
          <w:szCs w:val="22"/>
          <w:lang w:val="en-GB"/>
        </w:rPr>
        <w:t xml:space="preserve">as a whole </w:t>
      </w:r>
      <w:r w:rsidRPr="00715C2C">
        <w:rPr>
          <w:rFonts w:eastAsia="Calibri" w:cs="Arial"/>
          <w:color w:val="000000" w:themeColor="text1"/>
          <w:szCs w:val="22"/>
          <w:lang w:val="en-GB"/>
        </w:rPr>
        <w:t xml:space="preserve">is entrusted with this task – deals in particular with the audit of the </w:t>
      </w:r>
      <w:r w:rsidR="00924276">
        <w:rPr>
          <w:rFonts w:eastAsia="Calibri" w:cs="Arial"/>
          <w:color w:val="000000" w:themeColor="text1"/>
          <w:szCs w:val="22"/>
          <w:lang w:val="en-GB"/>
        </w:rPr>
        <w:t>financial reporting</w:t>
      </w:r>
      <w:r w:rsidRPr="00715C2C">
        <w:rPr>
          <w:rFonts w:eastAsia="Calibri" w:cs="Arial"/>
          <w:color w:val="000000" w:themeColor="text1"/>
          <w:szCs w:val="22"/>
          <w:lang w:val="en-GB"/>
        </w:rPr>
        <w:t xml:space="preserve">, the monitoring of the financial reporting process, the effectiveness of the internal control system, the risk management system and the internal audit system as well as the audit of the financial statements, in particular the selection and independence of the </w:t>
      </w:r>
      <w:r w:rsidR="00556E71">
        <w:rPr>
          <w:rFonts w:eastAsia="Calibri" w:cs="Arial"/>
          <w:color w:val="000000" w:themeColor="text1"/>
          <w:szCs w:val="22"/>
          <w:lang w:val="en-GB"/>
        </w:rPr>
        <w:t>audit firm</w:t>
      </w:r>
      <w:r w:rsidR="00B16791">
        <w:rPr>
          <w:rFonts w:eastAsia="Calibri" w:cs="Arial"/>
          <w:color w:val="000000" w:themeColor="text1"/>
          <w:szCs w:val="22"/>
          <w:lang w:val="en-GB"/>
        </w:rPr>
        <w:t xml:space="preserve">, </w:t>
      </w:r>
      <w:r w:rsidR="00B16791" w:rsidRPr="00B16791">
        <w:rPr>
          <w:rFonts w:eastAsia="Calibri" w:cs="Arial"/>
          <w:color w:val="000000" w:themeColor="text1"/>
          <w:szCs w:val="22"/>
          <w:lang w:val="en-GB"/>
        </w:rPr>
        <w:t>the quality of the audit</w:t>
      </w:r>
      <w:r w:rsidRPr="00715C2C">
        <w:rPr>
          <w:rFonts w:eastAsia="Calibri" w:cs="Arial"/>
          <w:color w:val="000000" w:themeColor="text1"/>
          <w:szCs w:val="22"/>
          <w:lang w:val="en-GB"/>
        </w:rPr>
        <w:t xml:space="preserve"> and the additional services provided by the </w:t>
      </w:r>
      <w:r w:rsidR="00556E71">
        <w:rPr>
          <w:rFonts w:eastAsia="Calibri" w:cs="Arial"/>
          <w:color w:val="000000" w:themeColor="text1"/>
          <w:szCs w:val="22"/>
          <w:lang w:val="en-GB"/>
        </w:rPr>
        <w:t>audit firm</w:t>
      </w:r>
      <w:r w:rsidRPr="00715C2C">
        <w:rPr>
          <w:rFonts w:eastAsia="Calibri" w:cs="Arial"/>
          <w:color w:val="000000" w:themeColor="text1"/>
          <w:szCs w:val="22"/>
          <w:lang w:val="en-GB"/>
        </w:rPr>
        <w:t>, and compliance.</w:t>
      </w:r>
    </w:p>
    <w:p w14:paraId="531B345F" w14:textId="77777777" w:rsidR="007A05E5" w:rsidRPr="00715C2C" w:rsidRDefault="007A05E5">
      <w:pPr>
        <w:pStyle w:val="ListParagraph"/>
        <w:ind w:left="567" w:hanging="567"/>
        <w:rPr>
          <w:rFonts w:cs="Arial"/>
          <w:szCs w:val="22"/>
          <w:lang w:val="en-GB"/>
        </w:rPr>
      </w:pPr>
    </w:p>
    <w:p w14:paraId="55B5140D" w14:textId="404A5BCA" w:rsidR="007A05E5" w:rsidRPr="00715C2C" w:rsidRDefault="003D6DB7" w:rsidP="00A62A43">
      <w:pPr>
        <w:pStyle w:val="ListParagraph"/>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chairperson of 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 chair the audit committee. He/she shall be independent and </w:t>
      </w:r>
      <w:r w:rsidR="00C51361">
        <w:rPr>
          <w:rFonts w:eastAsia="Calibri" w:cs="Arial"/>
          <w:color w:val="000000" w:themeColor="text1"/>
          <w:szCs w:val="22"/>
          <w:lang w:val="en-GB"/>
        </w:rPr>
        <w:t xml:space="preserve">shall </w:t>
      </w:r>
      <w:r w:rsidRPr="00715C2C">
        <w:rPr>
          <w:rFonts w:eastAsia="Calibri" w:cs="Arial"/>
          <w:color w:val="000000" w:themeColor="text1"/>
          <w:szCs w:val="22"/>
          <w:lang w:val="en-GB"/>
        </w:rPr>
        <w:t xml:space="preserve">not be a former member of the management body of the </w:t>
      </w:r>
      <w:r w:rsidR="00BF254B" w:rsidRPr="00715C2C">
        <w:rPr>
          <w:rFonts w:eastAsia="Calibri" w:cs="Arial"/>
          <w:color w:val="000000" w:themeColor="text1"/>
          <w:szCs w:val="22"/>
          <w:lang w:val="en-GB"/>
        </w:rPr>
        <w:t>enterprise</w:t>
      </w:r>
      <w:r w:rsidRPr="00715C2C">
        <w:rPr>
          <w:rFonts w:eastAsia="Calibri" w:cs="Arial"/>
          <w:color w:val="000000" w:themeColor="text1"/>
          <w:szCs w:val="22"/>
          <w:lang w:val="en-GB"/>
        </w:rPr>
        <w:t xml:space="preserve">. The chairperson of the audit committee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have special knowledge and experience in the application of accounting principles and internal control procedures and be familiar with auditing. Where this is not the case, at least one member of the audit committee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have the relevant knowledge.</w:t>
      </w:r>
      <w:r w:rsidR="00B16791">
        <w:rPr>
          <w:rFonts w:eastAsia="Calibri" w:cs="Arial"/>
          <w:color w:val="000000" w:themeColor="text1"/>
          <w:szCs w:val="22"/>
          <w:lang w:val="en-GB"/>
        </w:rPr>
        <w:t xml:space="preserve"> </w:t>
      </w:r>
      <w:r w:rsidR="001E0F5E">
        <w:rPr>
          <w:rFonts w:eastAsia="Calibri" w:cs="Arial"/>
          <w:color w:val="000000" w:themeColor="text1"/>
          <w:szCs w:val="22"/>
          <w:lang w:val="en-GB"/>
        </w:rPr>
        <w:t>Prior to their appointment, t</w:t>
      </w:r>
      <w:r w:rsidR="00B16791" w:rsidRPr="00B16791">
        <w:rPr>
          <w:rFonts w:eastAsia="Calibri" w:cs="Arial"/>
          <w:color w:val="000000" w:themeColor="text1"/>
          <w:szCs w:val="22"/>
          <w:lang w:val="en-GB"/>
        </w:rPr>
        <w:t>he members of the audit committee shall submit a self-assessment of their competences in this regard.</w:t>
      </w:r>
    </w:p>
    <w:p w14:paraId="1ECF1403" w14:textId="77777777" w:rsidR="003D6DB7" w:rsidRPr="00715C2C" w:rsidRDefault="003D6DB7" w:rsidP="003D6DB7">
      <w:pPr>
        <w:pStyle w:val="ListParagraph"/>
        <w:ind w:left="4330"/>
        <w:rPr>
          <w:rFonts w:cs="Arial"/>
          <w:lang w:val="en-GB"/>
        </w:rPr>
      </w:pPr>
    </w:p>
    <w:p w14:paraId="093F700A" w14:textId="77777777" w:rsidR="007A05E5" w:rsidRPr="00715C2C" w:rsidRDefault="00ED42E1" w:rsidP="001E0F5E">
      <w:pPr>
        <w:pStyle w:val="ListParagraph"/>
        <w:numPr>
          <w:ilvl w:val="0"/>
          <w:numId w:val="32"/>
        </w:numPr>
        <w:ind w:left="567" w:hanging="567"/>
        <w:rPr>
          <w:rFonts w:cs="Arial"/>
          <w:szCs w:val="22"/>
          <w:lang w:val="en-GB"/>
        </w:rPr>
      </w:pPr>
      <w:r w:rsidRPr="00715C2C">
        <w:rPr>
          <w:rFonts w:cs="Arial"/>
          <w:iCs/>
          <w:color w:val="000000" w:themeColor="text1"/>
          <w:szCs w:val="22"/>
          <w:lang w:val="en-GB"/>
        </w:rPr>
        <w:t>The chair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supervisory body shall also be chair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committee dealing with the contracts with the members of the management body.</w:t>
      </w:r>
    </w:p>
    <w:p w14:paraId="61B9E4E8" w14:textId="77777777" w:rsidR="007A05E5" w:rsidRPr="00715C2C" w:rsidRDefault="007A05E5">
      <w:pPr>
        <w:ind w:left="567" w:hanging="567"/>
        <w:rPr>
          <w:rFonts w:cs="Arial"/>
          <w:szCs w:val="22"/>
          <w:lang w:val="en-GB"/>
        </w:rPr>
      </w:pPr>
    </w:p>
    <w:p w14:paraId="338F77BE" w14:textId="6434EF64" w:rsidR="007A05E5" w:rsidRPr="00715C2C" w:rsidRDefault="00924276">
      <w:pPr>
        <w:pStyle w:val="Heading2"/>
        <w:numPr>
          <w:ilvl w:val="0"/>
          <w:numId w:val="19"/>
        </w:numPr>
        <w:ind w:left="567" w:hanging="567"/>
        <w:rPr>
          <w:lang w:val="en-GB"/>
        </w:rPr>
      </w:pPr>
      <w:bookmarkStart w:id="23" w:name="_Toc61548100"/>
      <w:r>
        <w:rPr>
          <w:lang w:val="en-GB"/>
        </w:rPr>
        <w:t>Meetings</w:t>
      </w:r>
      <w:bookmarkEnd w:id="23"/>
    </w:p>
    <w:p w14:paraId="21F1773C" w14:textId="77777777" w:rsidR="007A05E5" w:rsidRPr="00715C2C" w:rsidRDefault="007A05E5">
      <w:pPr>
        <w:rPr>
          <w:rFonts w:cs="Arial"/>
          <w:szCs w:val="22"/>
          <w:lang w:val="en-GB"/>
        </w:rPr>
      </w:pPr>
    </w:p>
    <w:p w14:paraId="47781003" w14:textId="77777777" w:rsidR="007A05E5" w:rsidRPr="00715C2C" w:rsidRDefault="00ED42E1" w:rsidP="001E0F5E">
      <w:pPr>
        <w:pStyle w:val="ListParagraph"/>
        <w:numPr>
          <w:ilvl w:val="0"/>
          <w:numId w:val="32"/>
        </w:numPr>
        <w:ind w:left="567" w:hanging="567"/>
        <w:rPr>
          <w:rFonts w:cs="Arial"/>
          <w:szCs w:val="22"/>
          <w:lang w:val="en-GB"/>
        </w:rPr>
      </w:pPr>
      <w:r w:rsidRPr="00715C2C">
        <w:rPr>
          <w:rFonts w:cs="Arial"/>
          <w:szCs w:val="22"/>
          <w:lang w:val="en-GB"/>
        </w:rPr>
        <w:t xml:space="preserve">Meetings of the supervisory body shall take place at least once a quarter. An annual meeting schedule </w:t>
      </w:r>
      <w:r w:rsidR="00FE6B8F" w:rsidRPr="00715C2C">
        <w:rPr>
          <w:rFonts w:cs="Arial"/>
          <w:szCs w:val="22"/>
          <w:lang w:val="en-GB"/>
        </w:rPr>
        <w:t>shall</w:t>
      </w:r>
      <w:r w:rsidRPr="00715C2C">
        <w:rPr>
          <w:rFonts w:cs="Arial"/>
          <w:szCs w:val="22"/>
          <w:lang w:val="en-GB"/>
        </w:rPr>
        <w:t xml:space="preserve"> be drawn up.</w:t>
      </w:r>
    </w:p>
    <w:p w14:paraId="640B2D69" w14:textId="77777777" w:rsidR="007A05E5" w:rsidRPr="00715C2C" w:rsidRDefault="007A05E5">
      <w:pPr>
        <w:pStyle w:val="ListParagraph"/>
        <w:ind w:left="567" w:hanging="567"/>
        <w:rPr>
          <w:rFonts w:cs="Arial"/>
          <w:szCs w:val="22"/>
          <w:lang w:val="en-GB"/>
        </w:rPr>
      </w:pPr>
    </w:p>
    <w:p w14:paraId="1BDA0BAF" w14:textId="69466A99" w:rsidR="007A05E5" w:rsidRPr="00715C2C" w:rsidRDefault="00ED42E1" w:rsidP="001E0F5E">
      <w:pPr>
        <w:pStyle w:val="ListParagraph"/>
        <w:numPr>
          <w:ilvl w:val="0"/>
          <w:numId w:val="32"/>
        </w:numPr>
        <w:ind w:left="567" w:hanging="567"/>
        <w:rPr>
          <w:rFonts w:cs="Arial"/>
          <w:szCs w:val="22"/>
          <w:lang w:val="en-GB"/>
        </w:rPr>
      </w:pPr>
      <w:r w:rsidRPr="00715C2C">
        <w:rPr>
          <w:rFonts w:cs="Arial"/>
          <w:szCs w:val="22"/>
          <w:lang w:val="en-GB"/>
        </w:rPr>
        <w:t>The report of the supervisory body in accordance with regulat</w:t>
      </w:r>
      <w:r w:rsidR="00FE6B8F" w:rsidRPr="00715C2C">
        <w:rPr>
          <w:rFonts w:cs="Arial"/>
          <w:szCs w:val="22"/>
          <w:lang w:val="en-GB"/>
        </w:rPr>
        <w:t>ion</w:t>
      </w:r>
      <w:r w:rsidRPr="00715C2C">
        <w:rPr>
          <w:rFonts w:cs="Arial"/>
          <w:szCs w:val="22"/>
          <w:lang w:val="en-GB"/>
        </w:rPr>
        <w:t xml:space="preserve"> </w:t>
      </w:r>
      <w:r w:rsidR="00740B26" w:rsidRPr="00715C2C">
        <w:rPr>
          <w:rFonts w:cs="Arial"/>
          <w:szCs w:val="22"/>
          <w:lang w:val="en-GB"/>
        </w:rPr>
        <w:t xml:space="preserve">number </w:t>
      </w:r>
      <w:r w:rsidR="00740B26" w:rsidRPr="00715C2C">
        <w:rPr>
          <w:rFonts w:cs="Arial"/>
          <w:szCs w:val="22"/>
          <w:lang w:val="en-GB"/>
        </w:rPr>
        <w:fldChar w:fldCharType="begin"/>
      </w:r>
      <w:r w:rsidR="00740B26" w:rsidRPr="00715C2C">
        <w:rPr>
          <w:rFonts w:cs="Arial"/>
          <w:szCs w:val="22"/>
          <w:lang w:val="en-GB"/>
        </w:rPr>
        <w:instrText xml:space="preserve"> REF _Ref37319526 \r \h </w:instrText>
      </w:r>
      <w:r w:rsidR="00740B26" w:rsidRPr="00715C2C">
        <w:rPr>
          <w:rFonts w:cs="Arial"/>
          <w:szCs w:val="22"/>
          <w:lang w:val="en-GB"/>
        </w:rPr>
      </w:r>
      <w:r w:rsidR="00740B26" w:rsidRPr="00715C2C">
        <w:rPr>
          <w:rFonts w:cs="Arial"/>
          <w:szCs w:val="22"/>
          <w:lang w:val="en-GB"/>
        </w:rPr>
        <w:fldChar w:fldCharType="separate"/>
      </w:r>
      <w:r w:rsidR="004B547B">
        <w:rPr>
          <w:rFonts w:cs="Arial"/>
          <w:szCs w:val="22"/>
          <w:lang w:val="en-GB"/>
        </w:rPr>
        <w:t>147</w:t>
      </w:r>
      <w:r w:rsidR="00740B26" w:rsidRPr="00715C2C">
        <w:rPr>
          <w:rFonts w:cs="Arial"/>
          <w:szCs w:val="22"/>
          <w:lang w:val="en-GB"/>
        </w:rPr>
        <w:fldChar w:fldCharType="end"/>
      </w:r>
      <w:r w:rsidRPr="00715C2C">
        <w:rPr>
          <w:rFonts w:cs="Arial"/>
          <w:szCs w:val="22"/>
          <w:lang w:val="en-GB"/>
        </w:rPr>
        <w:t xml:space="preserve"> shall indicate the number of meetings of the supervisory body and its committees </w:t>
      </w:r>
      <w:r w:rsidR="00FE6B8F" w:rsidRPr="00715C2C">
        <w:rPr>
          <w:rFonts w:cs="Arial"/>
          <w:szCs w:val="22"/>
          <w:lang w:val="en-GB"/>
        </w:rPr>
        <w:t>in which each member participated. Participation shall also be deemed to have taken place via video or telephone conferences.</w:t>
      </w:r>
    </w:p>
    <w:p w14:paraId="16FEF9B1" w14:textId="77777777" w:rsidR="007A05E5" w:rsidRPr="00715C2C" w:rsidRDefault="007A05E5">
      <w:pPr>
        <w:pStyle w:val="ListParagraph"/>
        <w:ind w:left="709" w:hanging="709"/>
        <w:rPr>
          <w:rFonts w:cs="Arial"/>
          <w:szCs w:val="22"/>
          <w:lang w:val="en-GB"/>
        </w:rPr>
      </w:pPr>
    </w:p>
    <w:p w14:paraId="4EBDA8DB" w14:textId="01718D48" w:rsidR="007A05E5" w:rsidRPr="00715C2C" w:rsidRDefault="00ED42E1" w:rsidP="001E0F5E">
      <w:pPr>
        <w:pStyle w:val="ListParagraph"/>
        <w:numPr>
          <w:ilvl w:val="0"/>
          <w:numId w:val="32"/>
        </w:numPr>
        <w:ind w:left="567" w:hanging="567"/>
        <w:rPr>
          <w:rFonts w:cs="Arial"/>
          <w:szCs w:val="22"/>
          <w:lang w:val="en-GB"/>
        </w:rPr>
      </w:pPr>
      <w:r w:rsidRPr="00715C2C">
        <w:rPr>
          <w:rFonts w:eastAsia="Calibri" w:cs="Arial"/>
          <w:color w:val="000000" w:themeColor="text1"/>
          <w:szCs w:val="22"/>
          <w:lang w:val="en-GB"/>
        </w:rPr>
        <w:t xml:space="preserve">Meetings of the supervisory body and its committees shall be convened by the </w:t>
      </w:r>
      <w:r w:rsidR="0089299F" w:rsidRPr="00715C2C">
        <w:rPr>
          <w:rFonts w:eastAsia="Calibri" w:cs="Arial"/>
          <w:color w:val="000000" w:themeColor="text1"/>
          <w:szCs w:val="22"/>
          <w:lang w:val="en-GB"/>
        </w:rPr>
        <w:t>c</w:t>
      </w:r>
      <w:r w:rsidRPr="00715C2C">
        <w:rPr>
          <w:rFonts w:eastAsia="Calibri" w:cs="Arial"/>
          <w:color w:val="000000" w:themeColor="text1"/>
          <w:szCs w:val="22"/>
          <w:lang w:val="en-GB"/>
        </w:rPr>
        <w:t>hair</w:t>
      </w:r>
      <w:r w:rsidR="0089299F" w:rsidRPr="00715C2C">
        <w:rPr>
          <w:rFonts w:eastAsia="Calibri" w:cs="Arial"/>
          <w:color w:val="000000" w:themeColor="text1"/>
          <w:szCs w:val="22"/>
          <w:lang w:val="en-GB"/>
        </w:rPr>
        <w:t>person</w:t>
      </w:r>
      <w:r w:rsidRPr="00715C2C">
        <w:rPr>
          <w:rFonts w:eastAsia="Calibri" w:cs="Arial"/>
          <w:color w:val="000000" w:themeColor="text1"/>
          <w:szCs w:val="22"/>
          <w:lang w:val="en-GB"/>
        </w:rPr>
        <w:t xml:space="preserve"> </w:t>
      </w:r>
      <w:r w:rsidR="008A3B7C" w:rsidRPr="00715C2C">
        <w:rPr>
          <w:rFonts w:eastAsia="Calibri" w:cs="Arial"/>
          <w:color w:val="000000" w:themeColor="text1"/>
          <w:szCs w:val="22"/>
          <w:lang w:val="en-GB"/>
        </w:rPr>
        <w:t>with at least two weeks</w:t>
      </w:r>
      <w:r w:rsidR="001360A0">
        <w:rPr>
          <w:rFonts w:eastAsia="Calibri" w:cs="Arial"/>
          <w:color w:val="000000" w:themeColor="text1"/>
          <w:szCs w:val="22"/>
          <w:lang w:val="en-GB"/>
        </w:rPr>
        <w:t>’</w:t>
      </w:r>
      <w:r w:rsidR="008A3B7C" w:rsidRPr="00715C2C">
        <w:rPr>
          <w:rFonts w:eastAsia="Calibri" w:cs="Arial"/>
          <w:color w:val="000000" w:themeColor="text1"/>
          <w:szCs w:val="22"/>
          <w:lang w:val="en-GB"/>
        </w:rPr>
        <w:t xml:space="preserve"> notice in writing</w:t>
      </w:r>
      <w:r w:rsidRPr="00715C2C">
        <w:rPr>
          <w:rFonts w:eastAsia="Calibri" w:cs="Arial"/>
          <w:color w:val="000000" w:themeColor="text1"/>
          <w:szCs w:val="22"/>
          <w:lang w:val="en-GB"/>
        </w:rPr>
        <w:t xml:space="preserve">, </w:t>
      </w:r>
      <w:r w:rsidR="008A3B7C" w:rsidRPr="00715C2C">
        <w:rPr>
          <w:rFonts w:eastAsia="Calibri" w:cs="Arial"/>
          <w:color w:val="000000" w:themeColor="text1"/>
          <w:szCs w:val="22"/>
          <w:lang w:val="en-GB"/>
        </w:rPr>
        <w:t>stating the place and time of the meeting, the agenda and notification of proposed decisions.</w:t>
      </w:r>
      <w:r w:rsidR="00D37191" w:rsidRPr="00715C2C">
        <w:rPr>
          <w:rStyle w:val="EndnoteReference"/>
          <w:rFonts w:eastAsia="Calibri" w:cs="Arial"/>
          <w:color w:val="000000" w:themeColor="text1"/>
          <w:szCs w:val="22"/>
          <w:lang w:val="en-GB"/>
        </w:rPr>
        <w:endnoteReference w:id="24"/>
      </w:r>
      <w:r w:rsidR="008A3B7C" w:rsidRPr="00715C2C">
        <w:rPr>
          <w:rFonts w:eastAsia="Calibri" w:cs="Arial"/>
          <w:color w:val="000000" w:themeColor="text1"/>
          <w:szCs w:val="22"/>
          <w:lang w:val="en-GB"/>
        </w:rPr>
        <w:t xml:space="preserve"> The invitation shall be accompanied by discussion documents explaining the subject and purpose of the proposed resolutions. At the same time as it is sent to the members of the supervisory body, </w:t>
      </w:r>
      <w:r w:rsidR="00B16791" w:rsidRPr="00B16791">
        <w:rPr>
          <w:rFonts w:eastAsia="Calibri" w:cs="Arial"/>
          <w:color w:val="000000" w:themeColor="text1"/>
          <w:szCs w:val="22"/>
          <w:lang w:val="en-GB"/>
        </w:rPr>
        <w:t xml:space="preserve">the administrative management of the </w:t>
      </w:r>
      <w:r w:rsidR="00B16791">
        <w:rPr>
          <w:rFonts w:eastAsia="Calibri" w:cs="Arial"/>
          <w:color w:val="000000" w:themeColor="text1"/>
          <w:szCs w:val="22"/>
          <w:lang w:val="en-GB"/>
        </w:rPr>
        <w:t>public</w:t>
      </w:r>
      <w:r w:rsidR="00B16791" w:rsidRPr="00B16791">
        <w:rPr>
          <w:rFonts w:eastAsia="Calibri" w:cs="Arial"/>
          <w:color w:val="000000" w:themeColor="text1"/>
          <w:szCs w:val="22"/>
          <w:lang w:val="en-GB"/>
        </w:rPr>
        <w:t xml:space="preserve"> authority or the organisational unit to which the shareholding</w:t>
      </w:r>
      <w:r w:rsidR="00B16791">
        <w:rPr>
          <w:rFonts w:eastAsia="Calibri" w:cs="Arial"/>
          <w:color w:val="000000" w:themeColor="text1"/>
          <w:szCs w:val="22"/>
          <w:lang w:val="en-GB"/>
        </w:rPr>
        <w:t>s</w:t>
      </w:r>
      <w:r w:rsidR="00B16791" w:rsidRPr="00B16791">
        <w:rPr>
          <w:rFonts w:eastAsia="Calibri" w:cs="Arial"/>
          <w:color w:val="000000" w:themeColor="text1"/>
          <w:szCs w:val="22"/>
          <w:lang w:val="en-GB"/>
        </w:rPr>
        <w:t xml:space="preserve"> management of the </w:t>
      </w:r>
      <w:r w:rsidR="00B16791">
        <w:rPr>
          <w:rFonts w:eastAsia="Calibri" w:cs="Arial"/>
          <w:color w:val="000000" w:themeColor="text1"/>
          <w:szCs w:val="22"/>
          <w:lang w:val="en-GB"/>
        </w:rPr>
        <w:t>public</w:t>
      </w:r>
      <w:r w:rsidR="00B16791" w:rsidRPr="00B16791">
        <w:rPr>
          <w:rFonts w:eastAsia="Calibri" w:cs="Arial"/>
          <w:color w:val="000000" w:themeColor="text1"/>
          <w:szCs w:val="22"/>
          <w:lang w:val="en-GB"/>
        </w:rPr>
        <w:t xml:space="preserve"> authority has been delegated</w:t>
      </w:r>
      <w:r w:rsidR="008A3B7C" w:rsidRPr="00715C2C">
        <w:rPr>
          <w:rFonts w:eastAsia="Calibri" w:cs="Arial"/>
          <w:color w:val="000000" w:themeColor="text1"/>
          <w:szCs w:val="22"/>
          <w:lang w:val="en-GB"/>
        </w:rPr>
        <w:t xml:space="preserve"> shall receive all documents</w:t>
      </w:r>
      <w:r w:rsidR="00B16791">
        <w:rPr>
          <w:rFonts w:eastAsia="Calibri" w:cs="Arial"/>
          <w:color w:val="000000" w:themeColor="text1"/>
          <w:szCs w:val="22"/>
          <w:lang w:val="en-GB"/>
        </w:rPr>
        <w:t xml:space="preserve"> </w:t>
      </w:r>
      <w:r w:rsidR="00B16791" w:rsidRPr="00B16791">
        <w:rPr>
          <w:rFonts w:eastAsia="Calibri" w:cs="Arial"/>
          <w:color w:val="000000" w:themeColor="text1"/>
          <w:szCs w:val="22"/>
          <w:lang w:val="en-GB"/>
        </w:rPr>
        <w:t>to the extent legally possible</w:t>
      </w:r>
      <w:r w:rsidR="008A3B7C" w:rsidRPr="00715C2C">
        <w:rPr>
          <w:rFonts w:eastAsia="Calibri" w:cs="Arial"/>
          <w:color w:val="000000" w:themeColor="text1"/>
          <w:szCs w:val="22"/>
          <w:lang w:val="en-GB"/>
        </w:rPr>
        <w:t>.</w:t>
      </w:r>
    </w:p>
    <w:p w14:paraId="748A04C1" w14:textId="77777777" w:rsidR="007A05E5" w:rsidRPr="00715C2C" w:rsidRDefault="007A05E5">
      <w:pPr>
        <w:rPr>
          <w:rFonts w:cs="Arial"/>
          <w:szCs w:val="22"/>
          <w:lang w:val="en-GB"/>
        </w:rPr>
      </w:pPr>
    </w:p>
    <w:p w14:paraId="6DE55D77" w14:textId="77777777" w:rsidR="007A05E5" w:rsidRPr="00715C2C" w:rsidRDefault="00ED42E1">
      <w:pPr>
        <w:jc w:val="left"/>
        <w:rPr>
          <w:rFonts w:cs="Arial"/>
          <w:szCs w:val="22"/>
          <w:lang w:val="en-GB"/>
        </w:rPr>
      </w:pPr>
      <w:r w:rsidRPr="00715C2C">
        <w:rPr>
          <w:rFonts w:cs="Arial"/>
          <w:szCs w:val="22"/>
          <w:lang w:val="en-GB"/>
        </w:rPr>
        <w:br w:type="page"/>
      </w:r>
    </w:p>
    <w:p w14:paraId="133F9A17" w14:textId="414B7B5A" w:rsidR="007A05E5" w:rsidRPr="00715C2C" w:rsidRDefault="004B2CAF" w:rsidP="00512008">
      <w:pPr>
        <w:pStyle w:val="ListParagraph"/>
        <w:numPr>
          <w:ilvl w:val="0"/>
          <w:numId w:val="32"/>
        </w:numPr>
        <w:ind w:left="567" w:hanging="567"/>
        <w:rPr>
          <w:rFonts w:cs="Arial"/>
          <w:szCs w:val="22"/>
          <w:lang w:val="en-GB"/>
        </w:rPr>
      </w:pPr>
      <w:r w:rsidRPr="00715C2C">
        <w:rPr>
          <w:rFonts w:cs="Arial"/>
          <w:szCs w:val="22"/>
          <w:lang w:val="en-GB"/>
        </w:rPr>
        <w:t>T</w:t>
      </w:r>
      <w:r w:rsidR="00ED42E1" w:rsidRPr="00715C2C">
        <w:rPr>
          <w:rFonts w:cs="Arial"/>
          <w:szCs w:val="22"/>
          <w:lang w:val="en-GB"/>
        </w:rPr>
        <w:t xml:space="preserve">he meetings of the supervisory body and its committees </w:t>
      </w:r>
      <w:r w:rsidRPr="00715C2C">
        <w:rPr>
          <w:rFonts w:cs="Arial"/>
          <w:szCs w:val="22"/>
          <w:lang w:val="en-GB"/>
        </w:rPr>
        <w:t>shall</w:t>
      </w:r>
      <w:r w:rsidR="00ED42E1" w:rsidRPr="00715C2C">
        <w:rPr>
          <w:rFonts w:cs="Arial"/>
          <w:szCs w:val="22"/>
          <w:lang w:val="en-GB"/>
        </w:rPr>
        <w:t xml:space="preserve"> be </w:t>
      </w:r>
      <w:r w:rsidRPr="00715C2C">
        <w:rPr>
          <w:rFonts w:cs="Arial"/>
          <w:szCs w:val="22"/>
          <w:lang w:val="en-GB"/>
        </w:rPr>
        <w:t>transcribed in minutes to be signed</w:t>
      </w:r>
      <w:r w:rsidR="00ED42E1" w:rsidRPr="00715C2C">
        <w:rPr>
          <w:rFonts w:cs="Arial"/>
          <w:szCs w:val="22"/>
          <w:lang w:val="en-GB"/>
        </w:rPr>
        <w:t xml:space="preserve"> by the chair</w:t>
      </w:r>
      <w:r w:rsidRPr="00715C2C">
        <w:rPr>
          <w:rFonts w:cs="Arial"/>
          <w:szCs w:val="22"/>
          <w:lang w:val="en-GB"/>
        </w:rPr>
        <w:t>person</w:t>
      </w:r>
      <w:r w:rsidR="00ED42E1" w:rsidRPr="00715C2C">
        <w:rPr>
          <w:rFonts w:cs="Arial"/>
          <w:szCs w:val="22"/>
          <w:lang w:val="en-GB"/>
        </w:rPr>
        <w:t xml:space="preserve"> of the supervisory body and the </w:t>
      </w:r>
      <w:r w:rsidR="00130EE8">
        <w:rPr>
          <w:rFonts w:cs="Arial"/>
          <w:szCs w:val="22"/>
          <w:lang w:val="en-GB"/>
        </w:rPr>
        <w:t>keeper of the minutes</w:t>
      </w:r>
      <w:r w:rsidR="00ED42E1" w:rsidRPr="00715C2C">
        <w:rPr>
          <w:rFonts w:cs="Arial"/>
          <w:szCs w:val="22"/>
          <w:lang w:val="en-GB"/>
        </w:rPr>
        <w:t xml:space="preserve">. </w:t>
      </w:r>
      <w:r w:rsidRPr="00715C2C">
        <w:rPr>
          <w:rFonts w:cs="Arial"/>
          <w:szCs w:val="22"/>
          <w:lang w:val="en-GB"/>
        </w:rPr>
        <w:t xml:space="preserve">The minutes shall include the place and date of the meeting, the participants, the agenda, the course of the meeting and, in the case of the supervisory body, its decisions and, in the case of committees, its recommendations to the supervisory body. The minutes </w:t>
      </w:r>
      <w:r w:rsidR="00BF254B" w:rsidRPr="00715C2C">
        <w:rPr>
          <w:rFonts w:cs="Arial"/>
          <w:szCs w:val="22"/>
          <w:lang w:val="en-GB"/>
        </w:rPr>
        <w:t>shall</w:t>
      </w:r>
      <w:r w:rsidRPr="00715C2C">
        <w:rPr>
          <w:rFonts w:cs="Arial"/>
          <w:szCs w:val="22"/>
          <w:lang w:val="en-GB"/>
        </w:rPr>
        <w:t xml:space="preserve"> be sent to each member of the supervisory body or each committee member as well as </w:t>
      </w:r>
      <w:r w:rsidR="006D7A7D">
        <w:rPr>
          <w:rFonts w:cs="Arial"/>
          <w:szCs w:val="22"/>
          <w:lang w:val="en-GB"/>
        </w:rPr>
        <w:t>–</w:t>
      </w:r>
      <w:r w:rsidR="006D7A7D" w:rsidRPr="006D7A7D">
        <w:rPr>
          <w:rFonts w:cs="Arial"/>
          <w:szCs w:val="22"/>
          <w:lang w:val="en-GB"/>
        </w:rPr>
        <w:t xml:space="preserve"> to the extent legally possible </w:t>
      </w:r>
      <w:r w:rsidR="006D7A7D">
        <w:rPr>
          <w:rFonts w:cs="Arial"/>
          <w:szCs w:val="22"/>
          <w:lang w:val="en-GB"/>
        </w:rPr>
        <w:t>–</w:t>
      </w:r>
      <w:r w:rsidR="006D7A7D" w:rsidRPr="006D7A7D">
        <w:rPr>
          <w:rFonts w:cs="Arial"/>
          <w:szCs w:val="22"/>
          <w:lang w:val="en-GB"/>
        </w:rPr>
        <w:t xml:space="preserve"> </w:t>
      </w:r>
      <w:r w:rsidRPr="00715C2C">
        <w:rPr>
          <w:rFonts w:cs="Arial"/>
          <w:szCs w:val="22"/>
          <w:lang w:val="en-GB"/>
        </w:rPr>
        <w:t xml:space="preserve">to the </w:t>
      </w:r>
      <w:r w:rsidR="009F0A7B" w:rsidRPr="00715C2C">
        <w:rPr>
          <w:rFonts w:cs="Arial"/>
          <w:szCs w:val="22"/>
          <w:lang w:val="en-GB"/>
        </w:rPr>
        <w:t>shareholdings</w:t>
      </w:r>
      <w:r w:rsidRPr="00715C2C">
        <w:rPr>
          <w:rFonts w:cs="Arial"/>
          <w:szCs w:val="22"/>
          <w:lang w:val="en-GB"/>
        </w:rPr>
        <w:t xml:space="preserve"> management very promptly, but no later than eight weeks after the meeting, and submitted to the supervisory body for approval at the next meeting.</w:t>
      </w:r>
    </w:p>
    <w:p w14:paraId="0A072193" w14:textId="77777777" w:rsidR="007A05E5" w:rsidRPr="00715C2C" w:rsidRDefault="007A05E5">
      <w:pPr>
        <w:ind w:left="567" w:hanging="567"/>
        <w:jc w:val="left"/>
        <w:rPr>
          <w:rFonts w:eastAsiaTheme="majorEastAsia" w:cs="Arial"/>
          <w:b/>
          <w:color w:val="000000" w:themeColor="text1"/>
          <w:szCs w:val="22"/>
          <w:lang w:val="en-GB"/>
        </w:rPr>
      </w:pPr>
    </w:p>
    <w:p w14:paraId="4E9FC73D" w14:textId="77777777" w:rsidR="007A05E5" w:rsidRPr="00715C2C" w:rsidRDefault="00ED42E1">
      <w:pPr>
        <w:pStyle w:val="Heading2"/>
        <w:numPr>
          <w:ilvl w:val="0"/>
          <w:numId w:val="19"/>
        </w:numPr>
        <w:ind w:left="567" w:hanging="567"/>
        <w:rPr>
          <w:lang w:val="en-GB"/>
        </w:rPr>
      </w:pPr>
      <w:bookmarkStart w:id="24" w:name="_Toc61548101"/>
      <w:r w:rsidRPr="00715C2C">
        <w:rPr>
          <w:lang w:val="en-GB"/>
        </w:rPr>
        <w:t>Execution of the supervisory body mandate</w:t>
      </w:r>
      <w:bookmarkEnd w:id="24"/>
    </w:p>
    <w:p w14:paraId="62AB49E6" w14:textId="77777777" w:rsidR="007A05E5" w:rsidRPr="00715C2C" w:rsidRDefault="007A05E5">
      <w:pPr>
        <w:rPr>
          <w:rFonts w:cs="Arial"/>
          <w:szCs w:val="22"/>
          <w:lang w:val="en-GB"/>
        </w:rPr>
      </w:pPr>
    </w:p>
    <w:p w14:paraId="603ED51E" w14:textId="393628F0" w:rsidR="007A05E5" w:rsidRPr="00715C2C" w:rsidRDefault="00ED42E1" w:rsidP="00512008">
      <w:pPr>
        <w:pStyle w:val="ListParagraph"/>
        <w:numPr>
          <w:ilvl w:val="0"/>
          <w:numId w:val="32"/>
        </w:numPr>
        <w:ind w:left="567" w:hanging="567"/>
        <w:rPr>
          <w:rFonts w:cs="Arial"/>
          <w:szCs w:val="22"/>
          <w:lang w:val="en-GB"/>
        </w:rPr>
      </w:pPr>
      <w:r w:rsidRPr="00715C2C">
        <w:rPr>
          <w:rFonts w:cs="Arial"/>
          <w:szCs w:val="22"/>
          <w:lang w:val="en-GB"/>
        </w:rPr>
        <w:t xml:space="preserve">The members of the supervisory body may only </w:t>
      </w:r>
      <w:r w:rsidR="009F0A7B" w:rsidRPr="00715C2C">
        <w:rPr>
          <w:rFonts w:cs="Arial"/>
          <w:szCs w:val="22"/>
          <w:lang w:val="en-GB"/>
        </w:rPr>
        <w:t>share</w:t>
      </w:r>
      <w:r w:rsidRPr="00715C2C">
        <w:rPr>
          <w:rFonts w:cs="Arial"/>
          <w:szCs w:val="22"/>
          <w:lang w:val="en-GB"/>
        </w:rPr>
        <w:t xml:space="preserve"> information in compliance with the obligation of confidentiality </w:t>
      </w:r>
      <w:r w:rsidR="009F0A7B" w:rsidRPr="00715C2C">
        <w:rPr>
          <w:rFonts w:cs="Arial"/>
          <w:szCs w:val="22"/>
          <w:lang w:val="en-GB"/>
        </w:rPr>
        <w:t xml:space="preserve">pursuant to </w:t>
      </w:r>
      <w:r w:rsidR="00DC2BED">
        <w:rPr>
          <w:rFonts w:cs="Arial"/>
          <w:szCs w:val="22"/>
          <w:lang w:val="en-GB"/>
        </w:rPr>
        <w:t>sections</w:t>
      </w:r>
      <w:r w:rsidR="00DC2BED" w:rsidRPr="00715C2C">
        <w:rPr>
          <w:rFonts w:cs="Arial"/>
          <w:szCs w:val="22"/>
          <w:lang w:val="en-GB"/>
        </w:rPr>
        <w:t xml:space="preserve"> </w:t>
      </w:r>
      <w:r w:rsidR="009F0A7B" w:rsidRPr="00715C2C">
        <w:rPr>
          <w:rFonts w:cs="Arial"/>
          <w:szCs w:val="22"/>
          <w:lang w:val="en-GB"/>
        </w:rPr>
        <w:t>394 - 395 AktG</w:t>
      </w:r>
      <w:r w:rsidRPr="00715C2C">
        <w:rPr>
          <w:rFonts w:cs="Arial"/>
          <w:szCs w:val="22"/>
          <w:lang w:val="en-GB"/>
        </w:rPr>
        <w:t>.</w:t>
      </w:r>
      <w:r w:rsidR="00A90F2E">
        <w:rPr>
          <w:rStyle w:val="EndnoteReference"/>
          <w:rFonts w:cs="Arial"/>
          <w:szCs w:val="22"/>
          <w:lang w:val="en-GB"/>
        </w:rPr>
        <w:endnoteReference w:id="25"/>
      </w:r>
      <w:r w:rsidRPr="00715C2C">
        <w:rPr>
          <w:rFonts w:cs="Arial"/>
          <w:szCs w:val="22"/>
          <w:lang w:val="en-GB"/>
        </w:rPr>
        <w:t xml:space="preserve"> </w:t>
      </w:r>
    </w:p>
    <w:p w14:paraId="6582D48F" w14:textId="77777777" w:rsidR="007A05E5" w:rsidRPr="00715C2C" w:rsidRDefault="007A05E5">
      <w:pPr>
        <w:pStyle w:val="ListParagraph"/>
        <w:ind w:left="0"/>
        <w:rPr>
          <w:rFonts w:cs="Arial"/>
          <w:szCs w:val="22"/>
          <w:lang w:val="en-GB"/>
        </w:rPr>
      </w:pPr>
    </w:p>
    <w:p w14:paraId="67216B08" w14:textId="77777777" w:rsidR="007A05E5" w:rsidRPr="00715C2C" w:rsidRDefault="009F0A7B" w:rsidP="00512008">
      <w:pPr>
        <w:pStyle w:val="ListParagraph"/>
        <w:numPr>
          <w:ilvl w:val="0"/>
          <w:numId w:val="32"/>
        </w:numPr>
        <w:ind w:left="567" w:hanging="567"/>
        <w:rPr>
          <w:rFonts w:cs="Arial"/>
          <w:szCs w:val="22"/>
          <w:lang w:val="en-GB"/>
        </w:rPr>
      </w:pPr>
      <w:r w:rsidRPr="00715C2C">
        <w:rPr>
          <w:rFonts w:cs="Arial"/>
          <w:bCs/>
          <w:iCs/>
          <w:color w:val="000000" w:themeColor="text1"/>
          <w:szCs w:val="22"/>
          <w:lang w:val="en-GB"/>
        </w:rPr>
        <w:t>The members of the supervisory body shall ensure that third parties involved by them in support, in particular employees and consultants, comply with the obligation of confidentiality in the same way.</w:t>
      </w:r>
    </w:p>
    <w:p w14:paraId="08140021" w14:textId="77777777" w:rsidR="007A05E5" w:rsidRPr="00715C2C" w:rsidRDefault="007A05E5">
      <w:pPr>
        <w:pStyle w:val="ListParagraph"/>
        <w:ind w:left="567" w:hanging="567"/>
        <w:rPr>
          <w:rFonts w:cs="Arial"/>
          <w:szCs w:val="22"/>
          <w:lang w:val="en-GB"/>
        </w:rPr>
      </w:pPr>
    </w:p>
    <w:p w14:paraId="0255ACE3" w14:textId="197956A8" w:rsidR="007A05E5" w:rsidRPr="00715C2C" w:rsidRDefault="00ED42E1" w:rsidP="00512008">
      <w:pPr>
        <w:pStyle w:val="ListParagraph"/>
        <w:numPr>
          <w:ilvl w:val="0"/>
          <w:numId w:val="32"/>
        </w:numPr>
        <w:ind w:left="567" w:hanging="567"/>
        <w:rPr>
          <w:rFonts w:cs="Arial"/>
          <w:szCs w:val="22"/>
          <w:lang w:val="en-GB"/>
        </w:rPr>
      </w:pPr>
      <w:r w:rsidRPr="00715C2C">
        <w:rPr>
          <w:rFonts w:cs="Arial"/>
          <w:szCs w:val="22"/>
          <w:lang w:val="en-GB"/>
        </w:rPr>
        <w:t xml:space="preserve">The members of the supervisory body shall exercise their mandate in person and shall not allow others to carry out their </w:t>
      </w:r>
      <w:r w:rsidR="001C5B4D">
        <w:rPr>
          <w:rFonts w:cs="Arial"/>
          <w:szCs w:val="22"/>
          <w:lang w:val="en-GB"/>
        </w:rPr>
        <w:t>tasks</w:t>
      </w:r>
      <w:r w:rsidRPr="00715C2C">
        <w:rPr>
          <w:rFonts w:cs="Arial"/>
          <w:szCs w:val="22"/>
          <w:lang w:val="en-GB"/>
        </w:rPr>
        <w:t xml:space="preserve">. </w:t>
      </w:r>
      <w:r w:rsidR="006D7A7D" w:rsidRPr="006D7A7D">
        <w:rPr>
          <w:rFonts w:cs="Arial"/>
          <w:szCs w:val="22"/>
          <w:lang w:val="en-GB"/>
        </w:rPr>
        <w:t xml:space="preserve">To the extent permitted by the </w:t>
      </w:r>
      <w:r w:rsidR="006D7A7D">
        <w:rPr>
          <w:rFonts w:cs="Arial"/>
          <w:szCs w:val="22"/>
          <w:lang w:val="en-GB"/>
        </w:rPr>
        <w:t>enterprise’</w:t>
      </w:r>
      <w:r w:rsidR="006D7A7D" w:rsidRPr="006D7A7D">
        <w:rPr>
          <w:rFonts w:cs="Arial"/>
          <w:szCs w:val="22"/>
          <w:lang w:val="en-GB"/>
        </w:rPr>
        <w:t xml:space="preserve">s </w:t>
      </w:r>
      <w:r w:rsidR="006D7A7D">
        <w:rPr>
          <w:rFonts w:cs="Arial"/>
          <w:szCs w:val="22"/>
          <w:lang w:val="en-GB"/>
        </w:rPr>
        <w:t>statutes</w:t>
      </w:r>
      <w:r w:rsidR="006D7A7D" w:rsidRPr="006D7A7D">
        <w:rPr>
          <w:rFonts w:cs="Arial"/>
          <w:szCs w:val="22"/>
          <w:lang w:val="en-GB"/>
        </w:rPr>
        <w:t>,</w:t>
      </w:r>
      <w:r w:rsidR="006D7A7D">
        <w:rPr>
          <w:rFonts w:cs="Arial"/>
          <w:szCs w:val="22"/>
          <w:lang w:val="en-GB"/>
        </w:rPr>
        <w:t xml:space="preserve"> a</w:t>
      </w:r>
      <w:r w:rsidR="006D7A7D" w:rsidRPr="00715C2C">
        <w:rPr>
          <w:rFonts w:cs="Arial"/>
          <w:szCs w:val="22"/>
          <w:lang w:val="en-GB"/>
        </w:rPr>
        <w:t xml:space="preserve">bsent </w:t>
      </w:r>
      <w:r w:rsidRPr="00715C2C">
        <w:rPr>
          <w:rFonts w:cs="Arial"/>
          <w:szCs w:val="22"/>
          <w:lang w:val="en-GB"/>
        </w:rPr>
        <w:t xml:space="preserve">members may participate in the decision-making of the supervisory body </w:t>
      </w:r>
      <w:r w:rsidR="009F0A7B" w:rsidRPr="00715C2C">
        <w:rPr>
          <w:rFonts w:cs="Arial"/>
          <w:szCs w:val="22"/>
          <w:lang w:val="en-GB"/>
        </w:rPr>
        <w:t xml:space="preserve">by </w:t>
      </w:r>
      <w:r w:rsidR="006D7A7D">
        <w:rPr>
          <w:rFonts w:cs="Arial"/>
          <w:szCs w:val="22"/>
          <w:lang w:val="en-GB"/>
        </w:rPr>
        <w:t>means of a voting proxy</w:t>
      </w:r>
      <w:r w:rsidRPr="00715C2C">
        <w:rPr>
          <w:rFonts w:cs="Arial"/>
          <w:szCs w:val="22"/>
          <w:lang w:val="en-GB"/>
        </w:rPr>
        <w:t>.</w:t>
      </w:r>
    </w:p>
    <w:p w14:paraId="2BD62B1A" w14:textId="77777777" w:rsidR="007A05E5" w:rsidRPr="00715C2C" w:rsidRDefault="007A05E5">
      <w:pPr>
        <w:pStyle w:val="ListParagraph"/>
        <w:ind w:left="567" w:hanging="567"/>
        <w:rPr>
          <w:rFonts w:cs="Arial"/>
          <w:lang w:val="en-GB"/>
        </w:rPr>
      </w:pPr>
    </w:p>
    <w:p w14:paraId="5240457C" w14:textId="462F21D9" w:rsidR="001918A1" w:rsidRPr="00715C2C" w:rsidRDefault="009F0A7B" w:rsidP="00512008">
      <w:pPr>
        <w:pStyle w:val="ListParagraph"/>
        <w:numPr>
          <w:ilvl w:val="0"/>
          <w:numId w:val="32"/>
        </w:numPr>
        <w:ind w:left="567" w:hanging="567"/>
        <w:rPr>
          <w:rFonts w:cs="Arial"/>
          <w:szCs w:val="22"/>
          <w:lang w:val="en-GB"/>
        </w:rPr>
      </w:pPr>
      <w:r w:rsidRPr="00715C2C">
        <w:rPr>
          <w:rFonts w:cs="Arial"/>
          <w:szCs w:val="22"/>
          <w:lang w:val="en-GB"/>
        </w:rPr>
        <w:t xml:space="preserve">Each member of the supervisory body shall ensure that he/she has sufficient time to carry out his/her </w:t>
      </w:r>
      <w:r w:rsidR="001C5B4D">
        <w:rPr>
          <w:rFonts w:cs="Arial"/>
          <w:szCs w:val="22"/>
          <w:lang w:val="en-GB"/>
        </w:rPr>
        <w:t>tasks</w:t>
      </w:r>
      <w:r w:rsidRPr="00715C2C">
        <w:rPr>
          <w:rFonts w:cs="Arial"/>
          <w:szCs w:val="22"/>
          <w:lang w:val="en-GB"/>
        </w:rPr>
        <w:t xml:space="preserve">. </w:t>
      </w:r>
    </w:p>
    <w:p w14:paraId="06B68A01" w14:textId="34FADCA4" w:rsidR="001918A1" w:rsidRPr="00715C2C" w:rsidRDefault="009F0A7B" w:rsidP="001918A1">
      <w:pPr>
        <w:pStyle w:val="ListParagraph"/>
        <w:ind w:left="567"/>
        <w:rPr>
          <w:rFonts w:cs="Arial"/>
          <w:szCs w:val="22"/>
          <w:lang w:val="en-GB"/>
        </w:rPr>
      </w:pPr>
      <w:r w:rsidRPr="00715C2C">
        <w:rPr>
          <w:rFonts w:cs="Arial"/>
          <w:szCs w:val="22"/>
          <w:lang w:val="en-GB"/>
        </w:rPr>
        <w:t xml:space="preserve">A member of the supervisory body who is not a member of the management body of an </w:t>
      </w:r>
      <w:r w:rsidR="001918A1" w:rsidRPr="00715C2C">
        <w:rPr>
          <w:rFonts w:cs="Arial"/>
          <w:szCs w:val="22"/>
          <w:lang w:val="en-GB"/>
        </w:rPr>
        <w:t>enterprise</w:t>
      </w:r>
      <w:r w:rsidRPr="00715C2C">
        <w:rPr>
          <w:rFonts w:cs="Arial"/>
          <w:szCs w:val="22"/>
          <w:lang w:val="en-GB"/>
        </w:rPr>
        <w:t xml:space="preserve"> shall not hold more than </w:t>
      </w:r>
      <w:r w:rsidR="009F473F">
        <w:rPr>
          <w:rFonts w:cs="Arial"/>
          <w:szCs w:val="22"/>
          <w:lang w:val="en-GB"/>
        </w:rPr>
        <w:t xml:space="preserve">a total of </w:t>
      </w:r>
      <w:r w:rsidRPr="00715C2C">
        <w:rPr>
          <w:rFonts w:cs="Arial"/>
          <w:szCs w:val="22"/>
          <w:lang w:val="en-GB"/>
        </w:rPr>
        <w:t xml:space="preserve">five supervisory </w:t>
      </w:r>
      <w:r w:rsidR="00743F34">
        <w:rPr>
          <w:rFonts w:cs="Arial"/>
          <w:szCs w:val="22"/>
          <w:lang w:val="en-GB"/>
        </w:rPr>
        <w:t>body</w:t>
      </w:r>
      <w:r w:rsidR="00743F34" w:rsidRPr="00715C2C">
        <w:rPr>
          <w:rFonts w:cs="Arial"/>
          <w:szCs w:val="22"/>
          <w:lang w:val="en-GB"/>
        </w:rPr>
        <w:t xml:space="preserve"> </w:t>
      </w:r>
      <w:r w:rsidRPr="00715C2C">
        <w:rPr>
          <w:rFonts w:cs="Arial"/>
          <w:szCs w:val="22"/>
          <w:lang w:val="en-GB"/>
        </w:rPr>
        <w:t xml:space="preserve">mandates or equivalent functions in total, where a supervisory </w:t>
      </w:r>
      <w:r w:rsidR="00CE3A8D">
        <w:rPr>
          <w:rFonts w:cs="Arial"/>
          <w:szCs w:val="22"/>
          <w:lang w:val="en-GB"/>
        </w:rPr>
        <w:t>body</w:t>
      </w:r>
      <w:r w:rsidR="00CE3A8D" w:rsidRPr="00715C2C">
        <w:rPr>
          <w:rFonts w:cs="Arial"/>
          <w:szCs w:val="22"/>
          <w:lang w:val="en-GB"/>
        </w:rPr>
        <w:t xml:space="preserve"> </w:t>
      </w:r>
      <w:r w:rsidR="00863624" w:rsidRPr="00715C2C">
        <w:rPr>
          <w:rFonts w:cs="Arial"/>
          <w:szCs w:val="22"/>
          <w:lang w:val="en-GB"/>
        </w:rPr>
        <w:t>chair</w:t>
      </w:r>
      <w:r w:rsidR="00863624">
        <w:rPr>
          <w:rFonts w:cs="Arial"/>
          <w:szCs w:val="22"/>
          <w:lang w:val="en-GB"/>
        </w:rPr>
        <w:t>person</w:t>
      </w:r>
      <w:r w:rsidR="00863624" w:rsidRPr="00715C2C">
        <w:rPr>
          <w:rFonts w:cs="Arial"/>
          <w:szCs w:val="22"/>
          <w:lang w:val="en-GB"/>
        </w:rPr>
        <w:t>ship</w:t>
      </w:r>
      <w:r w:rsidRPr="00715C2C">
        <w:rPr>
          <w:rFonts w:cs="Arial"/>
          <w:szCs w:val="22"/>
          <w:lang w:val="en-GB"/>
        </w:rPr>
        <w:t xml:space="preserve"> counts twice. </w:t>
      </w:r>
      <w:r w:rsidR="00E31F60" w:rsidRPr="00E31F60">
        <w:rPr>
          <w:rFonts w:cs="Arial"/>
          <w:szCs w:val="22"/>
          <w:lang w:val="en-GB"/>
        </w:rPr>
        <w:t>Insofar as legal regulations conflict with this, (</w:t>
      </w:r>
      <w:r w:rsidR="00681A17">
        <w:rPr>
          <w:rFonts w:cs="Arial"/>
          <w:szCs w:val="22"/>
          <w:lang w:val="en-GB"/>
        </w:rPr>
        <w:t>l</w:t>
      </w:r>
      <w:r w:rsidR="00E31F60" w:rsidRPr="00E31F60">
        <w:rPr>
          <w:rFonts w:cs="Arial"/>
          <w:szCs w:val="22"/>
          <w:lang w:val="en-GB"/>
        </w:rPr>
        <w:t xml:space="preserve">ord) </w:t>
      </w:r>
      <w:r w:rsidR="00E31F60">
        <w:rPr>
          <w:rFonts w:cs="Arial"/>
          <w:szCs w:val="22"/>
          <w:lang w:val="en-GB"/>
        </w:rPr>
        <w:t>m</w:t>
      </w:r>
      <w:r w:rsidR="00E31F60" w:rsidRPr="00E31F60">
        <w:rPr>
          <w:rFonts w:cs="Arial"/>
          <w:szCs w:val="22"/>
          <w:lang w:val="en-GB"/>
        </w:rPr>
        <w:t xml:space="preserve">ayors or corresponding </w:t>
      </w:r>
      <w:r w:rsidR="00681A17">
        <w:rPr>
          <w:rFonts w:cs="Arial"/>
          <w:szCs w:val="22"/>
          <w:lang w:val="en-GB"/>
        </w:rPr>
        <w:t>officeholders</w:t>
      </w:r>
      <w:r w:rsidR="00E31F60" w:rsidRPr="00E31F60">
        <w:rPr>
          <w:rFonts w:cs="Arial"/>
          <w:szCs w:val="22"/>
          <w:lang w:val="en-GB"/>
        </w:rPr>
        <w:t xml:space="preserve"> who are obligated by law are exempt from this.</w:t>
      </w:r>
    </w:p>
    <w:p w14:paraId="23D907AE" w14:textId="5CDEFC45" w:rsidR="007A05E5" w:rsidRPr="00715C2C" w:rsidRDefault="009F0A7B" w:rsidP="001918A1">
      <w:pPr>
        <w:pStyle w:val="ListParagraph"/>
        <w:ind w:left="567"/>
        <w:rPr>
          <w:rFonts w:cs="Arial"/>
          <w:szCs w:val="22"/>
          <w:lang w:val="en-GB"/>
        </w:rPr>
      </w:pPr>
      <w:r w:rsidRPr="00715C2C">
        <w:rPr>
          <w:rFonts w:cs="Arial"/>
          <w:szCs w:val="22"/>
          <w:lang w:val="en-GB"/>
        </w:rPr>
        <w:t xml:space="preserve">A member of the supervisory body who is a member of the management body of an </w:t>
      </w:r>
      <w:r w:rsidR="001918A1" w:rsidRPr="00715C2C">
        <w:rPr>
          <w:rFonts w:cs="Arial"/>
          <w:szCs w:val="22"/>
          <w:lang w:val="en-GB"/>
        </w:rPr>
        <w:t>enterprise</w:t>
      </w:r>
      <w:r w:rsidRPr="00715C2C">
        <w:rPr>
          <w:rFonts w:cs="Arial"/>
          <w:szCs w:val="22"/>
          <w:lang w:val="en-GB"/>
        </w:rPr>
        <w:t xml:space="preserve"> shall not hold more than two supervisory </w:t>
      </w:r>
      <w:r w:rsidR="00743F34">
        <w:rPr>
          <w:rFonts w:cs="Arial"/>
          <w:szCs w:val="22"/>
          <w:lang w:val="en-GB"/>
        </w:rPr>
        <w:t>body</w:t>
      </w:r>
      <w:r w:rsidR="00743F34" w:rsidRPr="00715C2C">
        <w:rPr>
          <w:rFonts w:cs="Arial"/>
          <w:szCs w:val="22"/>
          <w:lang w:val="en-GB"/>
        </w:rPr>
        <w:t xml:space="preserve"> </w:t>
      </w:r>
      <w:r w:rsidRPr="00715C2C">
        <w:rPr>
          <w:rFonts w:cs="Arial"/>
          <w:szCs w:val="22"/>
          <w:lang w:val="en-GB"/>
        </w:rPr>
        <w:t xml:space="preserve">mandates or similar functions in total and shall not hold the </w:t>
      </w:r>
      <w:r w:rsidR="00147FD9" w:rsidRPr="00715C2C">
        <w:rPr>
          <w:rFonts w:cs="Arial"/>
          <w:szCs w:val="22"/>
          <w:lang w:val="en-GB"/>
        </w:rPr>
        <w:t>chair</w:t>
      </w:r>
      <w:r w:rsidR="00147FD9">
        <w:rPr>
          <w:rFonts w:cs="Arial"/>
          <w:szCs w:val="22"/>
          <w:lang w:val="en-GB"/>
        </w:rPr>
        <w:t>person</w:t>
      </w:r>
      <w:r w:rsidR="00147FD9" w:rsidRPr="00715C2C">
        <w:rPr>
          <w:rFonts w:cs="Arial"/>
          <w:szCs w:val="22"/>
          <w:lang w:val="en-GB"/>
        </w:rPr>
        <w:t xml:space="preserve">ship </w:t>
      </w:r>
      <w:r w:rsidRPr="00715C2C">
        <w:rPr>
          <w:rFonts w:cs="Arial"/>
          <w:szCs w:val="22"/>
          <w:lang w:val="en-GB"/>
        </w:rPr>
        <w:t xml:space="preserve">of a supervisory body in an </w:t>
      </w:r>
      <w:r w:rsidR="001918A1" w:rsidRPr="00715C2C">
        <w:rPr>
          <w:rFonts w:cs="Arial"/>
          <w:szCs w:val="22"/>
          <w:lang w:val="en-GB"/>
        </w:rPr>
        <w:t>enterprise</w:t>
      </w:r>
      <w:r w:rsidRPr="00715C2C">
        <w:rPr>
          <w:rFonts w:cs="Arial"/>
          <w:szCs w:val="22"/>
          <w:lang w:val="en-GB"/>
        </w:rPr>
        <w:t xml:space="preserve">. </w:t>
      </w:r>
    </w:p>
    <w:p w14:paraId="58086458" w14:textId="77777777" w:rsidR="007A05E5" w:rsidRPr="00715C2C" w:rsidRDefault="007A05E5">
      <w:pPr>
        <w:rPr>
          <w:rFonts w:cs="Arial"/>
          <w:szCs w:val="22"/>
          <w:lang w:val="en-GB"/>
        </w:rPr>
      </w:pPr>
    </w:p>
    <w:p w14:paraId="54FE5E68" w14:textId="7180C299" w:rsidR="007A05E5" w:rsidRPr="00715C2C" w:rsidRDefault="00363C9D" w:rsidP="00512008">
      <w:pPr>
        <w:pStyle w:val="ListParagraph"/>
        <w:numPr>
          <w:ilvl w:val="0"/>
          <w:numId w:val="32"/>
        </w:numPr>
        <w:ind w:left="567" w:hanging="567"/>
        <w:rPr>
          <w:rFonts w:cs="Arial"/>
          <w:bCs/>
          <w:i/>
          <w:iCs/>
          <w:color w:val="000000" w:themeColor="text1"/>
          <w:szCs w:val="22"/>
          <w:lang w:val="en-GB"/>
        </w:rPr>
      </w:pPr>
      <w:r w:rsidRPr="00715C2C">
        <w:rPr>
          <w:rFonts w:cs="Arial"/>
          <w:szCs w:val="22"/>
          <w:lang w:val="en-GB"/>
        </w:rPr>
        <w:t xml:space="preserve">Members of the supervisory body must safeguard the interests of the enterprise in accordance with the </w:t>
      </w:r>
      <w:r w:rsidR="005816E8">
        <w:rPr>
          <w:rFonts w:cs="Arial"/>
          <w:szCs w:val="22"/>
          <w:lang w:val="en-GB"/>
        </w:rPr>
        <w:t>legal regulations</w:t>
      </w:r>
      <w:r w:rsidRPr="00715C2C">
        <w:rPr>
          <w:rFonts w:cs="Arial"/>
          <w:szCs w:val="22"/>
          <w:lang w:val="en-GB"/>
        </w:rPr>
        <w:t xml:space="preserve">. The members of the supervisory body delegated by the public authority </w:t>
      </w:r>
      <w:r w:rsidR="00E31F60">
        <w:rPr>
          <w:rFonts w:cs="Arial"/>
          <w:szCs w:val="22"/>
          <w:lang w:val="en-GB"/>
        </w:rPr>
        <w:t>must</w:t>
      </w:r>
      <w:r w:rsidR="00E31F60" w:rsidRPr="00715C2C">
        <w:rPr>
          <w:rFonts w:cs="Arial"/>
          <w:szCs w:val="22"/>
          <w:lang w:val="en-GB"/>
        </w:rPr>
        <w:t xml:space="preserve"> </w:t>
      </w:r>
      <w:r w:rsidRPr="00715C2C">
        <w:rPr>
          <w:rFonts w:cs="Arial"/>
          <w:szCs w:val="22"/>
          <w:lang w:val="en-GB"/>
        </w:rPr>
        <w:t xml:space="preserve">– unless this is contrary to the best interests of the enterprise – take due account of the interests of the public authority when exercising their mandate. In doing so, they </w:t>
      </w:r>
      <w:r w:rsidR="00BF254B" w:rsidRPr="00715C2C">
        <w:rPr>
          <w:rFonts w:cs="Arial"/>
          <w:szCs w:val="22"/>
          <w:lang w:val="en-GB"/>
        </w:rPr>
        <w:t>shall</w:t>
      </w:r>
      <w:r w:rsidRPr="00715C2C">
        <w:rPr>
          <w:rFonts w:cs="Arial"/>
          <w:szCs w:val="22"/>
          <w:lang w:val="en-GB"/>
        </w:rPr>
        <w:t xml:space="preserve"> </w:t>
      </w:r>
      <w:r w:rsidR="009E3957">
        <w:rPr>
          <w:rFonts w:cs="Arial"/>
          <w:szCs w:val="22"/>
          <w:lang w:val="en-GB"/>
        </w:rPr>
        <w:t>comply with</w:t>
      </w:r>
      <w:r w:rsidR="009E3957" w:rsidRPr="00715C2C">
        <w:rPr>
          <w:rFonts w:cs="Arial"/>
          <w:szCs w:val="22"/>
          <w:lang w:val="en-GB"/>
        </w:rPr>
        <w:t xml:space="preserve"> </w:t>
      </w:r>
      <w:r w:rsidRPr="00715C2C">
        <w:rPr>
          <w:rFonts w:cs="Arial"/>
          <w:szCs w:val="22"/>
          <w:lang w:val="en-GB"/>
        </w:rPr>
        <w:t>the resolutions of the politically responsible body.</w:t>
      </w:r>
    </w:p>
    <w:p w14:paraId="3D789ED6" w14:textId="6BC4FC49" w:rsidR="009E40EB" w:rsidRDefault="009E40EB">
      <w:pPr>
        <w:rPr>
          <w:rFonts w:cs="Arial"/>
          <w:bCs/>
          <w:i/>
          <w:iCs/>
          <w:color w:val="000000" w:themeColor="text1"/>
          <w:szCs w:val="22"/>
          <w:lang w:val="en-GB"/>
        </w:rPr>
      </w:pPr>
      <w:r>
        <w:rPr>
          <w:rFonts w:cs="Arial"/>
          <w:bCs/>
          <w:i/>
          <w:iCs/>
          <w:color w:val="000000" w:themeColor="text1"/>
          <w:szCs w:val="22"/>
          <w:lang w:val="en-GB"/>
        </w:rPr>
        <w:br w:type="page"/>
      </w:r>
    </w:p>
    <w:p w14:paraId="57725686" w14:textId="3D2EEC7C" w:rsidR="007A05E5" w:rsidRPr="00715C2C" w:rsidRDefault="009F473F">
      <w:pPr>
        <w:pStyle w:val="Heading2"/>
        <w:numPr>
          <w:ilvl w:val="0"/>
          <w:numId w:val="19"/>
        </w:numPr>
        <w:ind w:left="567" w:hanging="567"/>
        <w:rPr>
          <w:lang w:val="en-GB"/>
        </w:rPr>
      </w:pPr>
      <w:bookmarkStart w:id="25" w:name="_Toc61548102"/>
      <w:r>
        <w:rPr>
          <w:lang w:val="en-GB"/>
        </w:rPr>
        <w:t>Expense allowance</w:t>
      </w:r>
      <w:r w:rsidR="00ED42E1" w:rsidRPr="00715C2C">
        <w:rPr>
          <w:lang w:val="en-GB"/>
        </w:rPr>
        <w:t xml:space="preserve">, </w:t>
      </w:r>
      <w:r w:rsidR="005618EB">
        <w:rPr>
          <w:lang w:val="en-GB"/>
        </w:rPr>
        <w:t>remuneration</w:t>
      </w:r>
      <w:r w:rsidR="005618EB" w:rsidRPr="00715C2C">
        <w:rPr>
          <w:lang w:val="en-GB"/>
        </w:rPr>
        <w:t xml:space="preserve"> </w:t>
      </w:r>
      <w:r w:rsidR="00ED42E1" w:rsidRPr="00715C2C">
        <w:rPr>
          <w:lang w:val="en-GB"/>
        </w:rPr>
        <w:t>and liability</w:t>
      </w:r>
      <w:bookmarkEnd w:id="25"/>
    </w:p>
    <w:p w14:paraId="586E4A44" w14:textId="77777777" w:rsidR="007A05E5" w:rsidRPr="00715C2C" w:rsidRDefault="007A05E5">
      <w:pPr>
        <w:tabs>
          <w:tab w:val="left" w:pos="567"/>
        </w:tabs>
        <w:ind w:left="567" w:hanging="567"/>
        <w:jc w:val="left"/>
        <w:rPr>
          <w:rFonts w:cs="Arial"/>
          <w:szCs w:val="22"/>
          <w:lang w:val="en-GB"/>
        </w:rPr>
      </w:pPr>
    </w:p>
    <w:p w14:paraId="1A23E8A6" w14:textId="798B378C" w:rsidR="007A05E5" w:rsidRPr="00715C2C" w:rsidRDefault="00363C9D" w:rsidP="00512008">
      <w:pPr>
        <w:pStyle w:val="ListParagraph"/>
        <w:numPr>
          <w:ilvl w:val="0"/>
          <w:numId w:val="32"/>
        </w:numPr>
        <w:tabs>
          <w:tab w:val="left" w:pos="567"/>
        </w:tabs>
        <w:ind w:left="567" w:hanging="567"/>
        <w:rPr>
          <w:rFonts w:cs="Arial"/>
          <w:szCs w:val="22"/>
          <w:lang w:val="en-GB"/>
        </w:rPr>
      </w:pPr>
      <w:r w:rsidRPr="00715C2C">
        <w:rPr>
          <w:rFonts w:cs="Arial"/>
          <w:szCs w:val="22"/>
          <w:lang w:val="en-GB"/>
        </w:rPr>
        <w:t xml:space="preserve">If the activity as member of the supervisory body </w:t>
      </w:r>
      <w:r w:rsidR="00151BAB" w:rsidRPr="00715C2C">
        <w:rPr>
          <w:rFonts w:cs="Arial"/>
          <w:szCs w:val="22"/>
          <w:lang w:val="en-GB"/>
        </w:rPr>
        <w:t>shall</w:t>
      </w:r>
      <w:r w:rsidRPr="00715C2C">
        <w:rPr>
          <w:rFonts w:cs="Arial"/>
          <w:szCs w:val="22"/>
          <w:lang w:val="en-GB"/>
        </w:rPr>
        <w:t xml:space="preserve"> be remunerated, the shareholders</w:t>
      </w:r>
      <w:r w:rsidR="001360A0">
        <w:rPr>
          <w:rFonts w:cs="Arial"/>
          <w:szCs w:val="22"/>
          <w:lang w:val="en-GB"/>
        </w:rPr>
        <w:t>’</w:t>
      </w:r>
      <w:r w:rsidR="005114B9" w:rsidRPr="00715C2C">
        <w:rPr>
          <w:rFonts w:cs="Arial"/>
          <w:szCs w:val="22"/>
          <w:lang w:val="en-GB"/>
        </w:rPr>
        <w:t xml:space="preserve"> meeting</w:t>
      </w:r>
      <w:r w:rsidRPr="00715C2C">
        <w:rPr>
          <w:rFonts w:cs="Arial"/>
          <w:szCs w:val="22"/>
          <w:lang w:val="en-GB"/>
        </w:rPr>
        <w:t xml:space="preserve"> </w:t>
      </w:r>
      <w:r w:rsidR="00BF254B" w:rsidRPr="00715C2C">
        <w:rPr>
          <w:rFonts w:cs="Arial"/>
          <w:szCs w:val="22"/>
          <w:lang w:val="en-GB"/>
        </w:rPr>
        <w:t>shall</w:t>
      </w:r>
      <w:r w:rsidRPr="00715C2C">
        <w:rPr>
          <w:rFonts w:cs="Arial"/>
          <w:szCs w:val="22"/>
          <w:lang w:val="en-GB"/>
        </w:rPr>
        <w:t xml:space="preserve"> determine the respective total remuneration of the individual members of the supervisory body. The remuneration (basic remuneration, attendance fee and expense allowance) of the members of the supervisory body shall take into account the economic importance and situation of the enterprise and the time required. The chair</w:t>
      </w:r>
      <w:r w:rsidR="00F459A6" w:rsidRPr="00715C2C">
        <w:rPr>
          <w:rFonts w:cs="Arial"/>
          <w:szCs w:val="22"/>
          <w:lang w:val="en-GB"/>
        </w:rPr>
        <w:t>person</w:t>
      </w:r>
      <w:r w:rsidRPr="00715C2C">
        <w:rPr>
          <w:rFonts w:cs="Arial"/>
          <w:szCs w:val="22"/>
          <w:lang w:val="en-GB"/>
        </w:rPr>
        <w:t xml:space="preserve"> and deputy chair</w:t>
      </w:r>
      <w:r w:rsidR="00F459A6" w:rsidRPr="00715C2C">
        <w:rPr>
          <w:rFonts w:cs="Arial"/>
          <w:szCs w:val="22"/>
          <w:lang w:val="en-GB"/>
        </w:rPr>
        <w:t>person</w:t>
      </w:r>
      <w:r w:rsidRPr="00715C2C">
        <w:rPr>
          <w:rFonts w:cs="Arial"/>
          <w:szCs w:val="22"/>
          <w:lang w:val="en-GB"/>
        </w:rPr>
        <w:t xml:space="preserve"> of the supervisory body as well as the chair</w:t>
      </w:r>
      <w:r w:rsidR="00F459A6" w:rsidRPr="00715C2C">
        <w:rPr>
          <w:rFonts w:cs="Arial"/>
          <w:szCs w:val="22"/>
          <w:lang w:val="en-GB"/>
        </w:rPr>
        <w:t>person</w:t>
      </w:r>
      <w:r w:rsidRPr="00715C2C">
        <w:rPr>
          <w:rFonts w:cs="Arial"/>
          <w:szCs w:val="22"/>
          <w:lang w:val="en-GB"/>
        </w:rPr>
        <w:t xml:space="preserve"> of one of its committees shall be taken into account separately. The remuneration of the members of the supervisory body </w:t>
      </w:r>
      <w:r w:rsidR="00BF254B" w:rsidRPr="00715C2C">
        <w:rPr>
          <w:rFonts w:cs="Arial"/>
          <w:szCs w:val="22"/>
          <w:lang w:val="en-GB"/>
        </w:rPr>
        <w:t>shall</w:t>
      </w:r>
      <w:r w:rsidRPr="00715C2C">
        <w:rPr>
          <w:rFonts w:cs="Arial"/>
          <w:szCs w:val="22"/>
          <w:lang w:val="en-GB"/>
        </w:rPr>
        <w:t xml:space="preserve"> be reviewed regularly for its appropriateness, taking into account the comparative environment.</w:t>
      </w:r>
    </w:p>
    <w:p w14:paraId="720B79DC" w14:textId="2801E236" w:rsidR="007A05E5" w:rsidRPr="009E40EB" w:rsidRDefault="007A05E5" w:rsidP="009E40EB">
      <w:pPr>
        <w:tabs>
          <w:tab w:val="left" w:pos="567"/>
        </w:tabs>
        <w:rPr>
          <w:rFonts w:cs="Arial"/>
          <w:szCs w:val="22"/>
          <w:lang w:val="en-GB"/>
        </w:rPr>
      </w:pPr>
    </w:p>
    <w:p w14:paraId="3D4ED872" w14:textId="124D6FFC" w:rsidR="007A05E5" w:rsidRPr="00715C2C" w:rsidRDefault="00F459A6" w:rsidP="00512008">
      <w:pPr>
        <w:pStyle w:val="ListParagraph"/>
        <w:numPr>
          <w:ilvl w:val="0"/>
          <w:numId w:val="32"/>
        </w:numPr>
        <w:tabs>
          <w:tab w:val="left" w:pos="567"/>
        </w:tabs>
        <w:ind w:left="567" w:hanging="567"/>
        <w:rPr>
          <w:rFonts w:cs="Arial"/>
          <w:szCs w:val="22"/>
          <w:lang w:val="en-GB"/>
        </w:rPr>
      </w:pPr>
      <w:r w:rsidRPr="00715C2C">
        <w:rPr>
          <w:rFonts w:cs="Arial"/>
          <w:szCs w:val="22"/>
          <w:lang w:val="en-GB"/>
        </w:rPr>
        <w:t xml:space="preserve">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w:t>
      </w:r>
      <w:r w:rsidR="00BF254B" w:rsidRPr="00715C2C">
        <w:rPr>
          <w:rFonts w:cs="Arial"/>
          <w:szCs w:val="22"/>
          <w:lang w:val="en-GB"/>
        </w:rPr>
        <w:t>shall</w:t>
      </w:r>
      <w:r w:rsidRPr="00715C2C">
        <w:rPr>
          <w:rFonts w:cs="Arial"/>
          <w:szCs w:val="22"/>
          <w:lang w:val="en-GB"/>
        </w:rPr>
        <w:t xml:space="preserve"> examine and decide whether a directors</w:t>
      </w:r>
      <w:r w:rsidR="001360A0">
        <w:rPr>
          <w:rFonts w:cs="Arial"/>
          <w:szCs w:val="22"/>
          <w:lang w:val="en-GB"/>
        </w:rPr>
        <w:t>’</w:t>
      </w:r>
      <w:r w:rsidRPr="00715C2C">
        <w:rPr>
          <w:rFonts w:cs="Arial"/>
          <w:szCs w:val="22"/>
          <w:lang w:val="en-GB"/>
        </w:rPr>
        <w:t xml:space="preserve"> and officers</w:t>
      </w:r>
      <w:r w:rsidR="001360A0">
        <w:rPr>
          <w:rFonts w:cs="Arial"/>
          <w:szCs w:val="22"/>
          <w:lang w:val="en-GB"/>
        </w:rPr>
        <w:t>’</w:t>
      </w:r>
      <w:r w:rsidRPr="00715C2C">
        <w:rPr>
          <w:rFonts w:cs="Arial"/>
          <w:szCs w:val="22"/>
          <w:lang w:val="en-GB"/>
        </w:rPr>
        <w:t xml:space="preserve"> liability insurance (D&amp;O insurance for short) </w:t>
      </w:r>
      <w:r w:rsidR="00BF254B" w:rsidRPr="00715C2C">
        <w:rPr>
          <w:rFonts w:cs="Arial"/>
          <w:szCs w:val="22"/>
          <w:lang w:val="en-GB"/>
        </w:rPr>
        <w:t>shall</w:t>
      </w:r>
      <w:r w:rsidRPr="00715C2C">
        <w:rPr>
          <w:rFonts w:cs="Arial"/>
          <w:szCs w:val="22"/>
          <w:lang w:val="en-GB"/>
        </w:rPr>
        <w:t xml:space="preserve"> be taken out for the supervisory body. If a D&amp;O insurance is taken out for the supervisory body, a deductible of at least 10 percent of the damage, but only up to a maximum of 25 percent of the member</w:t>
      </w:r>
      <w:r w:rsidR="001360A0">
        <w:rPr>
          <w:rFonts w:cs="Arial"/>
          <w:szCs w:val="22"/>
          <w:lang w:val="en-GB"/>
        </w:rPr>
        <w:t>’</w:t>
      </w:r>
      <w:r w:rsidRPr="00715C2C">
        <w:rPr>
          <w:rFonts w:cs="Arial"/>
          <w:szCs w:val="22"/>
          <w:lang w:val="en-GB"/>
        </w:rPr>
        <w:t xml:space="preserve">s annual remuneration, </w:t>
      </w:r>
      <w:r w:rsidR="00BF254B" w:rsidRPr="00715C2C">
        <w:rPr>
          <w:rFonts w:cs="Arial"/>
          <w:szCs w:val="22"/>
          <w:lang w:val="en-GB"/>
        </w:rPr>
        <w:t>shall</w:t>
      </w:r>
      <w:r w:rsidRPr="00715C2C">
        <w:rPr>
          <w:rFonts w:cs="Arial"/>
          <w:szCs w:val="22"/>
          <w:lang w:val="en-GB"/>
        </w:rPr>
        <w:t xml:space="preserve"> be agreed. If no or only a small amount of </w:t>
      </w:r>
      <w:r w:rsidR="00C36608">
        <w:rPr>
          <w:rFonts w:cs="Arial"/>
          <w:szCs w:val="22"/>
          <w:lang w:val="en-GB"/>
        </w:rPr>
        <w:t>remuneration</w:t>
      </w:r>
      <w:r w:rsidR="00C36608" w:rsidRPr="00715C2C">
        <w:rPr>
          <w:rFonts w:cs="Arial"/>
          <w:szCs w:val="22"/>
          <w:lang w:val="en-GB"/>
        </w:rPr>
        <w:t xml:space="preserve"> </w:t>
      </w:r>
      <w:r w:rsidRPr="00715C2C">
        <w:rPr>
          <w:rFonts w:cs="Arial"/>
          <w:szCs w:val="22"/>
          <w:lang w:val="en-GB"/>
        </w:rPr>
        <w:t xml:space="preserve">is paid for </w:t>
      </w:r>
      <w:r w:rsidR="005618EB">
        <w:rPr>
          <w:rFonts w:cs="Arial"/>
          <w:szCs w:val="22"/>
          <w:lang w:val="en-GB"/>
        </w:rPr>
        <w:t xml:space="preserve">the </w:t>
      </w:r>
      <w:r w:rsidR="005618EB" w:rsidRPr="00715C2C">
        <w:rPr>
          <w:rFonts w:cs="Arial"/>
          <w:szCs w:val="22"/>
          <w:lang w:val="en-GB"/>
        </w:rPr>
        <w:t>activit</w:t>
      </w:r>
      <w:r w:rsidR="005618EB">
        <w:rPr>
          <w:rFonts w:cs="Arial"/>
          <w:szCs w:val="22"/>
          <w:lang w:val="en-GB"/>
        </w:rPr>
        <w:t>y</w:t>
      </w:r>
      <w:r w:rsidR="005618EB" w:rsidRPr="00715C2C">
        <w:rPr>
          <w:rFonts w:cs="Arial"/>
          <w:szCs w:val="22"/>
          <w:lang w:val="en-GB"/>
        </w:rPr>
        <w:t xml:space="preserve"> </w:t>
      </w:r>
      <w:r w:rsidRPr="00715C2C">
        <w:rPr>
          <w:rFonts w:cs="Arial"/>
          <w:szCs w:val="22"/>
          <w:lang w:val="en-GB"/>
        </w:rPr>
        <w:t>as a member of the supervisory body, a lower deductible may be agreed or waived.</w:t>
      </w:r>
    </w:p>
    <w:p w14:paraId="14D25A12" w14:textId="77777777" w:rsidR="007A05E5" w:rsidRPr="00715C2C" w:rsidRDefault="007A05E5">
      <w:pPr>
        <w:pStyle w:val="ListParagraph"/>
        <w:ind w:left="0"/>
        <w:rPr>
          <w:rFonts w:cs="Arial"/>
          <w:szCs w:val="22"/>
          <w:lang w:val="en-GB"/>
        </w:rPr>
      </w:pPr>
    </w:p>
    <w:p w14:paraId="64D6110B" w14:textId="77777777" w:rsidR="007A05E5" w:rsidRPr="00715C2C" w:rsidRDefault="00F459A6" w:rsidP="00512008">
      <w:pPr>
        <w:pStyle w:val="ListParagraph"/>
        <w:numPr>
          <w:ilvl w:val="0"/>
          <w:numId w:val="32"/>
        </w:numPr>
        <w:tabs>
          <w:tab w:val="left" w:pos="567"/>
        </w:tabs>
        <w:ind w:left="567" w:hanging="567"/>
        <w:rPr>
          <w:rFonts w:cs="Arial"/>
          <w:szCs w:val="22"/>
          <w:lang w:val="en-GB"/>
        </w:rPr>
      </w:pPr>
      <w:r w:rsidRPr="00715C2C">
        <w:rPr>
          <w:rFonts w:cs="Arial"/>
          <w:color w:val="000000" w:themeColor="text1"/>
          <w:szCs w:val="22"/>
          <w:lang w:val="en-GB"/>
        </w:rPr>
        <w:t xml:space="preserve">The decision and its justification, in particular regarding the appropriateness of a D&amp;O insurance for the supervisory body, </w:t>
      </w:r>
      <w:r w:rsidR="00BF254B" w:rsidRPr="00715C2C">
        <w:rPr>
          <w:rFonts w:cs="Arial"/>
          <w:color w:val="000000" w:themeColor="text1"/>
          <w:szCs w:val="22"/>
          <w:lang w:val="en-GB"/>
        </w:rPr>
        <w:t>shall</w:t>
      </w:r>
      <w:r w:rsidRPr="00715C2C">
        <w:rPr>
          <w:rFonts w:cs="Arial"/>
          <w:color w:val="000000" w:themeColor="text1"/>
          <w:szCs w:val="22"/>
          <w:lang w:val="en-GB"/>
        </w:rPr>
        <w:t xml:space="preserve"> be documented.</w:t>
      </w:r>
    </w:p>
    <w:p w14:paraId="0358CF28" w14:textId="77777777" w:rsidR="007A05E5" w:rsidRPr="00715C2C" w:rsidRDefault="007A05E5">
      <w:pPr>
        <w:pStyle w:val="ListParagraph"/>
        <w:tabs>
          <w:tab w:val="left" w:pos="567"/>
        </w:tabs>
        <w:ind w:left="567" w:hanging="567"/>
        <w:rPr>
          <w:rFonts w:cs="Arial"/>
          <w:szCs w:val="22"/>
          <w:lang w:val="en-GB"/>
        </w:rPr>
      </w:pPr>
    </w:p>
    <w:p w14:paraId="010FE430" w14:textId="747B267F" w:rsidR="007A05E5" w:rsidRPr="00715C2C" w:rsidRDefault="00F459A6" w:rsidP="00512008">
      <w:pPr>
        <w:pStyle w:val="ListParagraph"/>
        <w:numPr>
          <w:ilvl w:val="0"/>
          <w:numId w:val="32"/>
        </w:numPr>
        <w:tabs>
          <w:tab w:val="left" w:pos="567"/>
        </w:tabs>
        <w:ind w:left="567" w:hanging="567"/>
        <w:rPr>
          <w:rFonts w:cs="Arial"/>
          <w:szCs w:val="22"/>
          <w:lang w:val="en-GB"/>
        </w:rPr>
      </w:pPr>
      <w:r w:rsidRPr="00715C2C">
        <w:rPr>
          <w:rFonts w:cs="Arial"/>
          <w:color w:val="000000" w:themeColor="text1"/>
          <w:szCs w:val="22"/>
          <w:lang w:val="en-GB"/>
        </w:rPr>
        <w:t xml:space="preserve">A </w:t>
      </w:r>
      <w:r w:rsidR="00ED42E1" w:rsidRPr="00715C2C">
        <w:rPr>
          <w:rFonts w:cs="Arial"/>
          <w:color w:val="000000" w:themeColor="text1"/>
          <w:szCs w:val="22"/>
          <w:lang w:val="en-GB"/>
        </w:rPr>
        <w:t xml:space="preserve">D&amp;O insurance for the supervisory body </w:t>
      </w:r>
      <w:r w:rsidRPr="00715C2C">
        <w:rPr>
          <w:rFonts w:cs="Arial"/>
          <w:color w:val="000000" w:themeColor="text1"/>
          <w:szCs w:val="22"/>
          <w:lang w:val="en-GB"/>
        </w:rPr>
        <w:t>shall</w:t>
      </w:r>
      <w:r w:rsidR="00ED42E1" w:rsidRPr="00715C2C">
        <w:rPr>
          <w:rFonts w:cs="Arial"/>
          <w:color w:val="000000" w:themeColor="text1"/>
          <w:szCs w:val="22"/>
          <w:lang w:val="en-GB"/>
        </w:rPr>
        <w:t xml:space="preserve"> be concluded only with the </w:t>
      </w:r>
      <w:r w:rsidR="006B6416">
        <w:rPr>
          <w:rFonts w:cs="Arial"/>
          <w:color w:val="000000" w:themeColor="text1"/>
          <w:szCs w:val="22"/>
          <w:lang w:val="en-GB"/>
        </w:rPr>
        <w:t>approval</w:t>
      </w:r>
      <w:r w:rsidR="006B6416" w:rsidRPr="00715C2C">
        <w:rPr>
          <w:rFonts w:cs="Arial"/>
          <w:color w:val="000000" w:themeColor="text1"/>
          <w:szCs w:val="22"/>
          <w:lang w:val="en-GB"/>
        </w:rPr>
        <w:t xml:space="preserve"> </w:t>
      </w:r>
      <w:r w:rsidR="00ED42E1" w:rsidRPr="00715C2C">
        <w:rPr>
          <w:rFonts w:cs="Arial"/>
          <w:color w:val="000000" w:themeColor="text1"/>
          <w:szCs w:val="22"/>
          <w:lang w:val="en-GB"/>
        </w:rPr>
        <w:t xml:space="preserve">of the </w:t>
      </w:r>
      <w:r w:rsidR="005114B9" w:rsidRPr="00715C2C">
        <w:rPr>
          <w:rFonts w:cs="Arial"/>
          <w:szCs w:val="22"/>
          <w:lang w:val="en-GB"/>
        </w:rPr>
        <w:t>shareholders</w:t>
      </w:r>
      <w:r w:rsidR="001360A0">
        <w:rPr>
          <w:rFonts w:cs="Arial"/>
          <w:szCs w:val="22"/>
          <w:lang w:val="en-GB"/>
        </w:rPr>
        <w:t>’</w:t>
      </w:r>
      <w:r w:rsidR="005114B9" w:rsidRPr="00715C2C">
        <w:rPr>
          <w:rFonts w:cs="Arial"/>
          <w:szCs w:val="22"/>
          <w:lang w:val="en-GB"/>
        </w:rPr>
        <w:t xml:space="preserve"> meeting</w:t>
      </w:r>
      <w:r w:rsidR="00ED42E1" w:rsidRPr="00715C2C">
        <w:rPr>
          <w:rFonts w:cs="Arial"/>
          <w:color w:val="000000" w:themeColor="text1"/>
          <w:szCs w:val="22"/>
          <w:lang w:val="en-GB"/>
        </w:rPr>
        <w:t>.</w:t>
      </w:r>
      <w:r w:rsidR="00ED42E1" w:rsidRPr="00715C2C">
        <w:rPr>
          <w:rFonts w:cs="Arial"/>
          <w:szCs w:val="28"/>
          <w:lang w:val="en-GB"/>
        </w:rPr>
        <w:br w:type="page"/>
      </w:r>
    </w:p>
    <w:p w14:paraId="59B1B0D2" w14:textId="48B3E96A" w:rsidR="007A05E5" w:rsidRPr="00715C2C" w:rsidRDefault="00ED42E1">
      <w:pPr>
        <w:pStyle w:val="Heading1"/>
        <w:ind w:left="567" w:hanging="567"/>
        <w:rPr>
          <w:lang w:val="en-GB"/>
        </w:rPr>
      </w:pPr>
      <w:bookmarkStart w:id="26" w:name="_Toc61548103"/>
      <w:r w:rsidRPr="00715C2C">
        <w:rPr>
          <w:rFonts w:cs="Arial"/>
          <w:szCs w:val="28"/>
          <w:lang w:val="en-GB"/>
        </w:rPr>
        <w:t xml:space="preserve">Interaction of </w:t>
      </w:r>
      <w:r w:rsidR="006C4BAB">
        <w:rPr>
          <w:lang w:val="en-GB"/>
        </w:rPr>
        <w:t>s</w:t>
      </w:r>
      <w:r w:rsidRPr="00715C2C">
        <w:rPr>
          <w:lang w:val="en-GB"/>
        </w:rPr>
        <w:t>upervisory body and management body</w:t>
      </w:r>
      <w:bookmarkEnd w:id="26"/>
    </w:p>
    <w:p w14:paraId="10D948A7" w14:textId="77777777" w:rsidR="007A05E5" w:rsidRPr="00715C2C" w:rsidRDefault="007A05E5">
      <w:pPr>
        <w:rPr>
          <w:rFonts w:cs="Arial"/>
          <w:szCs w:val="22"/>
          <w:lang w:val="en-GB"/>
        </w:rPr>
      </w:pPr>
    </w:p>
    <w:p w14:paraId="7AC4DDDF" w14:textId="77777777" w:rsidR="007A05E5" w:rsidRPr="00715C2C" w:rsidRDefault="00ED42E1" w:rsidP="00512008">
      <w:pPr>
        <w:pStyle w:val="ListParagraph"/>
        <w:numPr>
          <w:ilvl w:val="0"/>
          <w:numId w:val="32"/>
        </w:numPr>
        <w:ind w:left="567" w:hanging="567"/>
        <w:rPr>
          <w:rFonts w:cs="Arial"/>
          <w:szCs w:val="22"/>
          <w:lang w:val="en-GB"/>
        </w:rPr>
      </w:pPr>
      <w:r w:rsidRPr="00715C2C">
        <w:rPr>
          <w:rFonts w:cs="Arial"/>
          <w:szCs w:val="22"/>
          <w:lang w:val="en-GB"/>
        </w:rPr>
        <w:t xml:space="preserve">The management body and the supervisory body work closely together for the benefit of the </w:t>
      </w:r>
      <w:r w:rsidR="00711C36" w:rsidRPr="00715C2C">
        <w:rPr>
          <w:rFonts w:cs="Arial"/>
          <w:szCs w:val="22"/>
          <w:lang w:val="en-GB"/>
        </w:rPr>
        <w:t>enterprise</w:t>
      </w:r>
      <w:r w:rsidRPr="00715C2C">
        <w:rPr>
          <w:rFonts w:cs="Arial"/>
          <w:szCs w:val="22"/>
          <w:lang w:val="en-GB"/>
        </w:rPr>
        <w:t xml:space="preserve">. Good </w:t>
      </w:r>
      <w:r w:rsidR="00711C36" w:rsidRPr="00715C2C">
        <w:rPr>
          <w:rFonts w:cs="Arial"/>
          <w:szCs w:val="22"/>
          <w:lang w:val="en-GB"/>
        </w:rPr>
        <w:t xml:space="preserve">public </w:t>
      </w:r>
      <w:r w:rsidRPr="00715C2C">
        <w:rPr>
          <w:rFonts w:cs="Arial"/>
          <w:szCs w:val="22"/>
          <w:lang w:val="en-GB"/>
        </w:rPr>
        <w:t xml:space="preserve">corporate governance requires an open discussion between the management body and the supervisory body, as well as in the management body and </w:t>
      </w:r>
      <w:r w:rsidR="00711C36" w:rsidRPr="00715C2C">
        <w:rPr>
          <w:rFonts w:cs="Arial"/>
          <w:szCs w:val="22"/>
          <w:lang w:val="en-GB"/>
        </w:rPr>
        <w:t xml:space="preserve">in </w:t>
      </w:r>
      <w:r w:rsidRPr="00715C2C">
        <w:rPr>
          <w:rFonts w:cs="Arial"/>
          <w:szCs w:val="22"/>
          <w:lang w:val="en-GB"/>
        </w:rPr>
        <w:t>the supervisory body.</w:t>
      </w:r>
    </w:p>
    <w:p w14:paraId="6D809E7B" w14:textId="77777777" w:rsidR="007A05E5" w:rsidRPr="00715C2C" w:rsidRDefault="007A05E5">
      <w:pPr>
        <w:pStyle w:val="ListParagraph"/>
        <w:ind w:left="567"/>
        <w:rPr>
          <w:rFonts w:cs="Arial"/>
          <w:szCs w:val="22"/>
          <w:lang w:val="en-GB"/>
        </w:rPr>
      </w:pPr>
    </w:p>
    <w:p w14:paraId="7A4CD93A" w14:textId="77777777" w:rsidR="007A05E5" w:rsidRPr="00715C2C" w:rsidRDefault="00297D65" w:rsidP="00512008">
      <w:pPr>
        <w:pStyle w:val="ListParagraph"/>
        <w:numPr>
          <w:ilvl w:val="0"/>
          <w:numId w:val="32"/>
        </w:numPr>
        <w:ind w:left="567" w:hanging="567"/>
        <w:rPr>
          <w:rFonts w:cs="Arial"/>
          <w:szCs w:val="22"/>
          <w:lang w:val="en-GB"/>
        </w:rPr>
      </w:pPr>
      <w:r w:rsidRPr="00715C2C">
        <w:rPr>
          <w:rFonts w:cs="Arial"/>
          <w:szCs w:val="22"/>
          <w:lang w:val="en-GB"/>
        </w:rPr>
        <w:t>The management body and the supervisory body shall comply with the rules of good corporate governance. If they culpably violate the diligence of a prudent and conscientious member of the management body or the supervisory body, they shall be liable to the enterprise for damages. In the case of business decisions, there is no breach of duty if the member of the management body or supervisory body could reasonably believe, on the basis of appropriate information, that he or she was acting in the best interests of the enterprise (Business Judgement Rule).</w:t>
      </w:r>
    </w:p>
    <w:p w14:paraId="713692B5" w14:textId="77777777" w:rsidR="007A05E5" w:rsidRPr="00715C2C" w:rsidRDefault="007A05E5">
      <w:pPr>
        <w:pStyle w:val="ListParagraph"/>
        <w:tabs>
          <w:tab w:val="left" w:pos="426"/>
        </w:tabs>
        <w:ind w:left="567"/>
        <w:rPr>
          <w:rFonts w:cs="Arial"/>
          <w:szCs w:val="22"/>
          <w:lang w:val="en-GB"/>
        </w:rPr>
      </w:pPr>
    </w:p>
    <w:p w14:paraId="55A727B5" w14:textId="23D7E0D8" w:rsidR="007A05E5" w:rsidRPr="00715C2C" w:rsidRDefault="00ED42E1" w:rsidP="00512008">
      <w:pPr>
        <w:pStyle w:val="ListParagraph"/>
        <w:numPr>
          <w:ilvl w:val="0"/>
          <w:numId w:val="32"/>
        </w:numPr>
        <w:ind w:left="567" w:hanging="567"/>
        <w:rPr>
          <w:rFonts w:cs="Arial"/>
          <w:szCs w:val="22"/>
          <w:lang w:val="en-GB"/>
        </w:rPr>
      </w:pPr>
      <w:r w:rsidRPr="00715C2C">
        <w:rPr>
          <w:rFonts w:cs="Arial"/>
          <w:iCs/>
          <w:color w:val="000000" w:themeColor="text1"/>
          <w:szCs w:val="22"/>
          <w:lang w:val="en-GB"/>
        </w:rPr>
        <w:t xml:space="preserve">For transactions of fundamental importance, the </w:t>
      </w:r>
      <w:r w:rsidR="00297D65" w:rsidRPr="00715C2C">
        <w:rPr>
          <w:rFonts w:cs="Arial"/>
          <w:iCs/>
          <w:color w:val="000000" w:themeColor="text1"/>
          <w:szCs w:val="22"/>
          <w:lang w:val="en-GB"/>
        </w:rPr>
        <w:t>enterprise</w:t>
      </w:r>
      <w:r w:rsidR="001360A0">
        <w:rPr>
          <w:rFonts w:cs="Arial"/>
          <w:iCs/>
          <w:color w:val="000000" w:themeColor="text1"/>
          <w:szCs w:val="22"/>
          <w:lang w:val="en-GB"/>
        </w:rPr>
        <w:t>’</w:t>
      </w:r>
      <w:r w:rsidRPr="00715C2C">
        <w:rPr>
          <w:rFonts w:cs="Arial"/>
          <w:iCs/>
          <w:color w:val="000000" w:themeColor="text1"/>
          <w:szCs w:val="22"/>
          <w:lang w:val="en-GB"/>
        </w:rPr>
        <w:t xml:space="preserve">s </w:t>
      </w:r>
      <w:r w:rsidR="00297D65" w:rsidRPr="00715C2C">
        <w:rPr>
          <w:rFonts w:cs="Arial"/>
          <w:iCs/>
          <w:color w:val="000000" w:themeColor="text1"/>
          <w:szCs w:val="22"/>
          <w:lang w:val="en-GB"/>
        </w:rPr>
        <w:t>statutes</w:t>
      </w:r>
      <w:r w:rsidRPr="00715C2C">
        <w:rPr>
          <w:rFonts w:cs="Arial"/>
          <w:iCs/>
          <w:color w:val="000000" w:themeColor="text1"/>
          <w:szCs w:val="22"/>
          <w:lang w:val="en-GB"/>
        </w:rPr>
        <w:t xml:space="preserve"> </w:t>
      </w:r>
      <w:r w:rsidR="00297D65" w:rsidRPr="00715C2C">
        <w:rPr>
          <w:rFonts w:cs="Arial"/>
          <w:iCs/>
          <w:color w:val="000000" w:themeColor="text1"/>
          <w:szCs w:val="22"/>
          <w:lang w:val="en-GB"/>
        </w:rPr>
        <w:t>stipulate that approval is required from the supervisory body</w:t>
      </w:r>
      <w:r w:rsidRPr="00715C2C">
        <w:rPr>
          <w:rFonts w:cs="Arial"/>
          <w:iCs/>
          <w:color w:val="000000" w:themeColor="text1"/>
          <w:szCs w:val="22"/>
          <w:lang w:val="en-GB"/>
        </w:rPr>
        <w:t xml:space="preserve">. These include decisions or measures which may lead </w:t>
      </w:r>
      <w:r w:rsidR="00D43ABF" w:rsidRPr="00715C2C">
        <w:rPr>
          <w:rFonts w:cs="Arial"/>
          <w:iCs/>
          <w:color w:val="000000" w:themeColor="text1"/>
          <w:szCs w:val="22"/>
          <w:lang w:val="en-GB"/>
        </w:rPr>
        <w:t xml:space="preserve">to a significant change in business activities within the scope of the </w:t>
      </w:r>
      <w:r w:rsidR="0071112F">
        <w:rPr>
          <w:rFonts w:cs="Arial"/>
          <w:iCs/>
          <w:color w:val="000000" w:themeColor="text1"/>
          <w:szCs w:val="22"/>
          <w:lang w:val="en-GB"/>
        </w:rPr>
        <w:t xml:space="preserve">enterprise’s </w:t>
      </w:r>
      <w:r w:rsidR="008322B1" w:rsidRPr="00715C2C">
        <w:rPr>
          <w:rFonts w:cs="Arial"/>
          <w:iCs/>
          <w:color w:val="000000" w:themeColor="text1"/>
          <w:szCs w:val="22"/>
          <w:lang w:val="en-GB"/>
        </w:rPr>
        <w:t>statutes</w:t>
      </w:r>
      <w:r w:rsidR="00D43ABF" w:rsidRPr="00715C2C">
        <w:rPr>
          <w:rFonts w:cs="Arial"/>
          <w:iCs/>
          <w:color w:val="000000" w:themeColor="text1"/>
          <w:szCs w:val="22"/>
          <w:lang w:val="en-GB"/>
        </w:rPr>
        <w:t xml:space="preserve"> or to a fundamental change in the financial position, </w:t>
      </w:r>
      <w:r w:rsidR="008322B1" w:rsidRPr="00715C2C">
        <w:rPr>
          <w:rFonts w:cs="Arial"/>
          <w:iCs/>
          <w:color w:val="000000" w:themeColor="text1"/>
          <w:szCs w:val="22"/>
          <w:lang w:val="en-GB"/>
        </w:rPr>
        <w:t xml:space="preserve">financial performance </w:t>
      </w:r>
      <w:r w:rsidR="00D43ABF" w:rsidRPr="00715C2C">
        <w:rPr>
          <w:rFonts w:cs="Arial"/>
          <w:iCs/>
          <w:color w:val="000000" w:themeColor="text1"/>
          <w:szCs w:val="22"/>
          <w:lang w:val="en-GB"/>
        </w:rPr>
        <w:t>o</w:t>
      </w:r>
      <w:r w:rsidR="008322B1" w:rsidRPr="00715C2C">
        <w:rPr>
          <w:rFonts w:cs="Arial"/>
          <w:iCs/>
          <w:color w:val="000000" w:themeColor="text1"/>
          <w:szCs w:val="22"/>
          <w:lang w:val="en-GB"/>
        </w:rPr>
        <w:t>r</w:t>
      </w:r>
      <w:r w:rsidR="00D43ABF" w:rsidRPr="00715C2C">
        <w:rPr>
          <w:rFonts w:cs="Arial"/>
          <w:iCs/>
          <w:color w:val="000000" w:themeColor="text1"/>
          <w:szCs w:val="22"/>
          <w:lang w:val="en-GB"/>
        </w:rPr>
        <w:t xml:space="preserve"> </w:t>
      </w:r>
      <w:r w:rsidR="008322B1" w:rsidRPr="00715C2C">
        <w:rPr>
          <w:rFonts w:cs="Arial"/>
          <w:iCs/>
          <w:color w:val="000000" w:themeColor="text1"/>
          <w:szCs w:val="22"/>
          <w:lang w:val="en-GB"/>
        </w:rPr>
        <w:t>cash flows</w:t>
      </w:r>
      <w:r w:rsidR="00D43ABF" w:rsidRPr="00715C2C">
        <w:rPr>
          <w:rFonts w:cs="Arial"/>
          <w:iCs/>
          <w:color w:val="000000" w:themeColor="text1"/>
          <w:szCs w:val="22"/>
          <w:lang w:val="en-GB"/>
        </w:rPr>
        <w:t xml:space="preserve"> or risk structure of the </w:t>
      </w:r>
      <w:r w:rsidR="008322B1" w:rsidRPr="00715C2C">
        <w:rPr>
          <w:rFonts w:cs="Arial"/>
          <w:iCs/>
          <w:color w:val="000000" w:themeColor="text1"/>
          <w:szCs w:val="22"/>
          <w:lang w:val="en-GB"/>
        </w:rPr>
        <w:t>enterprise</w:t>
      </w:r>
      <w:r w:rsidRPr="00715C2C">
        <w:rPr>
          <w:rFonts w:cs="Arial"/>
          <w:iCs/>
          <w:color w:val="000000" w:themeColor="text1"/>
          <w:szCs w:val="22"/>
          <w:lang w:val="en-GB"/>
        </w:rPr>
        <w:t>.</w:t>
      </w:r>
    </w:p>
    <w:p w14:paraId="08AB31A2" w14:textId="77777777" w:rsidR="007A05E5" w:rsidRPr="00715C2C" w:rsidRDefault="007A05E5">
      <w:pPr>
        <w:pStyle w:val="ListParagraph"/>
        <w:ind w:left="567" w:hanging="567"/>
        <w:rPr>
          <w:rFonts w:cs="Arial"/>
          <w:szCs w:val="22"/>
          <w:lang w:val="en-GB"/>
        </w:rPr>
      </w:pPr>
    </w:p>
    <w:p w14:paraId="2A9BD664" w14:textId="25C112A2" w:rsidR="007A05E5" w:rsidRPr="00715C2C" w:rsidRDefault="008322B1" w:rsidP="00512008">
      <w:pPr>
        <w:pStyle w:val="ListParagraph"/>
        <w:numPr>
          <w:ilvl w:val="0"/>
          <w:numId w:val="32"/>
        </w:numPr>
        <w:ind w:left="567" w:hanging="567"/>
        <w:rPr>
          <w:rFonts w:cs="Arial"/>
          <w:szCs w:val="22"/>
          <w:lang w:val="en-GB"/>
        </w:rPr>
      </w:pPr>
      <w:r w:rsidRPr="00715C2C">
        <w:rPr>
          <w:rFonts w:eastAsia="Calibri" w:cs="Arial"/>
          <w:color w:val="000000" w:themeColor="text1"/>
          <w:szCs w:val="22"/>
          <w:lang w:val="en-GB"/>
        </w:rPr>
        <w:t xml:space="preserve">This is without prejudice to the competence of the supervisory body to determine, within its competence, additional conditions of approval to those laid down in the </w:t>
      </w:r>
      <w:r w:rsidR="0071112F">
        <w:rPr>
          <w:rFonts w:eastAsia="Calibri" w:cs="Arial"/>
          <w:color w:val="000000" w:themeColor="text1"/>
          <w:szCs w:val="22"/>
          <w:lang w:val="en-GB"/>
        </w:rPr>
        <w:t xml:space="preserve">enterprise’s </w:t>
      </w:r>
      <w:r w:rsidRPr="00715C2C">
        <w:rPr>
          <w:rFonts w:eastAsia="Calibri" w:cs="Arial"/>
          <w:color w:val="000000" w:themeColor="text1"/>
          <w:szCs w:val="22"/>
          <w:lang w:val="en-GB"/>
        </w:rPr>
        <w:t>statutes.</w:t>
      </w:r>
    </w:p>
    <w:p w14:paraId="377C7932" w14:textId="77777777" w:rsidR="007A05E5" w:rsidRPr="00715C2C" w:rsidRDefault="007A05E5">
      <w:pPr>
        <w:pStyle w:val="ListParagraph"/>
        <w:ind w:left="567" w:hanging="567"/>
        <w:rPr>
          <w:rFonts w:cs="Arial"/>
          <w:szCs w:val="22"/>
          <w:lang w:val="en-GB"/>
        </w:rPr>
      </w:pPr>
    </w:p>
    <w:p w14:paraId="3D4235DA" w14:textId="77777777" w:rsidR="00B1693F" w:rsidRPr="00715C2C" w:rsidRDefault="00ED42E1" w:rsidP="00512008">
      <w:pPr>
        <w:pStyle w:val="ListParagraph"/>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w:t>
      </w:r>
      <w:r w:rsidR="00B1693F" w:rsidRPr="00715C2C">
        <w:rPr>
          <w:rFonts w:eastAsia="Calibri" w:cs="Arial"/>
          <w:color w:val="000000" w:themeColor="text1"/>
          <w:szCs w:val="22"/>
          <w:lang w:val="en-GB"/>
        </w:rPr>
        <w:t>group</w:t>
      </w:r>
      <w:r w:rsidRPr="00715C2C">
        <w:rPr>
          <w:rFonts w:eastAsia="Calibri" w:cs="Arial"/>
          <w:color w:val="000000" w:themeColor="text1"/>
          <w:szCs w:val="22"/>
          <w:lang w:val="en-GB"/>
        </w:rPr>
        <w:t xml:space="preserve"> of transactions subject to approval </w:t>
      </w:r>
      <w:r w:rsidR="00B1693F" w:rsidRPr="00715C2C">
        <w:rPr>
          <w:rFonts w:eastAsia="Calibri" w:cs="Arial"/>
          <w:color w:val="000000" w:themeColor="text1"/>
          <w:szCs w:val="22"/>
          <w:lang w:val="en-GB"/>
        </w:rPr>
        <w:t>must</w:t>
      </w:r>
      <w:r w:rsidRPr="00715C2C">
        <w:rPr>
          <w:rFonts w:eastAsia="Calibri" w:cs="Arial"/>
          <w:color w:val="000000" w:themeColor="text1"/>
          <w:szCs w:val="22"/>
          <w:lang w:val="en-GB"/>
        </w:rPr>
        <w:t xml:space="preserve"> be determined in such a way </w:t>
      </w:r>
      <w:r w:rsidR="00B1693F" w:rsidRPr="00715C2C">
        <w:rPr>
          <w:rFonts w:eastAsia="Calibri" w:cs="Arial"/>
          <w:color w:val="000000" w:themeColor="text1"/>
          <w:szCs w:val="22"/>
          <w:lang w:val="en-GB"/>
        </w:rPr>
        <w:t>that the individual responsibility of the management body remains guaranteed.</w:t>
      </w:r>
    </w:p>
    <w:p w14:paraId="3018B900" w14:textId="77777777" w:rsidR="007A05E5" w:rsidRPr="00715C2C" w:rsidRDefault="007A05E5">
      <w:pPr>
        <w:pStyle w:val="ListParagraph"/>
        <w:ind w:left="567"/>
        <w:rPr>
          <w:rFonts w:cs="Arial"/>
          <w:szCs w:val="22"/>
          <w:lang w:val="en-GB"/>
        </w:rPr>
      </w:pPr>
    </w:p>
    <w:p w14:paraId="3F7DEF72" w14:textId="77777777" w:rsidR="007A05E5" w:rsidRPr="00715C2C" w:rsidRDefault="00B1693F" w:rsidP="00512008">
      <w:pPr>
        <w:pStyle w:val="ListParagraph"/>
        <w:numPr>
          <w:ilvl w:val="0"/>
          <w:numId w:val="32"/>
        </w:numPr>
        <w:ind w:left="567" w:hanging="567"/>
        <w:rPr>
          <w:rFonts w:cs="Arial"/>
          <w:szCs w:val="22"/>
          <w:lang w:val="en-GB"/>
        </w:rPr>
      </w:pPr>
      <w:r w:rsidRPr="00715C2C">
        <w:rPr>
          <w:rFonts w:cs="Arial"/>
          <w:color w:val="000000" w:themeColor="text1"/>
          <w:szCs w:val="22"/>
          <w:lang w:val="en-GB"/>
        </w:rPr>
        <w:t>At regular intervals, the supervisory body shall review the value limits for the types of transactions and legal acts subject to approval regarding their appropriateness and practicability. If necessary, an adjustment sh</w:t>
      </w:r>
      <w:r w:rsidR="00910428" w:rsidRPr="00715C2C">
        <w:rPr>
          <w:rFonts w:cs="Arial"/>
          <w:color w:val="000000" w:themeColor="text1"/>
          <w:szCs w:val="22"/>
          <w:lang w:val="en-GB"/>
        </w:rPr>
        <w:t>all</w:t>
      </w:r>
      <w:r w:rsidRPr="00715C2C">
        <w:rPr>
          <w:rFonts w:cs="Arial"/>
          <w:color w:val="000000" w:themeColor="text1"/>
          <w:szCs w:val="22"/>
          <w:lang w:val="en-GB"/>
        </w:rPr>
        <w:t xml:space="preserve"> be worked towards</w:t>
      </w:r>
      <w:r w:rsidR="00ED42E1" w:rsidRPr="00715C2C">
        <w:rPr>
          <w:rFonts w:cs="Arial"/>
          <w:color w:val="000000" w:themeColor="text1"/>
          <w:szCs w:val="22"/>
          <w:lang w:val="en-GB"/>
        </w:rPr>
        <w:t>.</w:t>
      </w:r>
    </w:p>
    <w:p w14:paraId="5D57B5F7" w14:textId="77777777" w:rsidR="007A05E5" w:rsidRPr="00715C2C" w:rsidRDefault="007A05E5">
      <w:pPr>
        <w:pStyle w:val="ListParagraph"/>
        <w:ind w:left="567" w:hanging="567"/>
        <w:rPr>
          <w:rFonts w:cs="Arial"/>
          <w:szCs w:val="22"/>
          <w:lang w:val="en-GB"/>
        </w:rPr>
      </w:pPr>
    </w:p>
    <w:p w14:paraId="08EC9E80" w14:textId="7BDFA6F9" w:rsidR="007A05E5" w:rsidRPr="00715C2C" w:rsidRDefault="00ED42E1" w:rsidP="00512008">
      <w:pPr>
        <w:pStyle w:val="ListParagraph"/>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The supervisory body of a parent </w:t>
      </w:r>
      <w:r w:rsidR="00BD5D82" w:rsidRPr="00715C2C">
        <w:rPr>
          <w:rFonts w:cs="Arial"/>
          <w:color w:val="000000" w:themeColor="text1"/>
          <w:szCs w:val="22"/>
          <w:lang w:val="en-GB"/>
        </w:rPr>
        <w:t>enterprise</w:t>
      </w:r>
      <w:r w:rsidRPr="00715C2C">
        <w:rPr>
          <w:rFonts w:cs="Arial"/>
          <w:color w:val="000000" w:themeColor="text1"/>
          <w:szCs w:val="22"/>
          <w:lang w:val="en-GB"/>
        </w:rPr>
        <w:t xml:space="preserve"> shall</w:t>
      </w:r>
      <w:r w:rsidR="00BD5D82" w:rsidRPr="00715C2C">
        <w:rPr>
          <w:rFonts w:cs="Arial"/>
          <w:color w:val="000000" w:themeColor="text1"/>
          <w:szCs w:val="22"/>
          <w:lang w:val="en-GB"/>
        </w:rPr>
        <w:t xml:space="preserve"> verify at least once a year whether the management body effectively exercises the </w:t>
      </w:r>
      <w:r w:rsidR="00E72981" w:rsidRPr="00715C2C">
        <w:rPr>
          <w:rFonts w:cs="Arial"/>
          <w:color w:val="000000" w:themeColor="text1"/>
          <w:szCs w:val="22"/>
          <w:lang w:val="en-GB"/>
        </w:rPr>
        <w:t xml:space="preserve">shareholdings </w:t>
      </w:r>
      <w:r w:rsidR="00BD5D82" w:rsidRPr="00715C2C">
        <w:rPr>
          <w:rFonts w:cs="Arial"/>
          <w:color w:val="000000" w:themeColor="text1"/>
          <w:szCs w:val="22"/>
          <w:lang w:val="en-GB"/>
        </w:rPr>
        <w:t xml:space="preserve">rights in subsidiaries. This includes </w:t>
      </w:r>
      <w:r w:rsidR="000434E1">
        <w:rPr>
          <w:rFonts w:cs="Arial"/>
          <w:color w:val="000000" w:themeColor="text1"/>
          <w:szCs w:val="22"/>
          <w:lang w:val="en-GB"/>
        </w:rPr>
        <w:t>the requirement for</w:t>
      </w:r>
      <w:r w:rsidR="00BD5D82" w:rsidRPr="00715C2C">
        <w:rPr>
          <w:rFonts w:cs="Arial"/>
          <w:color w:val="000000" w:themeColor="text1"/>
          <w:szCs w:val="22"/>
          <w:lang w:val="en-GB"/>
        </w:rPr>
        <w:t xml:space="preserve"> subsidiaries </w:t>
      </w:r>
      <w:r w:rsidR="000434E1">
        <w:rPr>
          <w:rFonts w:cs="Arial"/>
          <w:color w:val="000000" w:themeColor="text1"/>
          <w:szCs w:val="22"/>
          <w:lang w:val="en-GB"/>
        </w:rPr>
        <w:t xml:space="preserve">to </w:t>
      </w:r>
      <w:r w:rsidR="00BD5D82" w:rsidRPr="00715C2C">
        <w:rPr>
          <w:rFonts w:cs="Arial"/>
          <w:color w:val="000000" w:themeColor="text1"/>
          <w:szCs w:val="22"/>
          <w:lang w:val="en-GB"/>
        </w:rPr>
        <w:t>obtain the approval of the supervisory body of the parent enterprise for transactions which in the parent enterprise are subject to the approval of its supervisory body.</w:t>
      </w:r>
    </w:p>
    <w:p w14:paraId="788938D6" w14:textId="77777777" w:rsidR="007A05E5" w:rsidRPr="00715C2C" w:rsidRDefault="007A05E5">
      <w:pPr>
        <w:jc w:val="left"/>
        <w:rPr>
          <w:rFonts w:eastAsia="Calibri" w:cs="Arial"/>
          <w:color w:val="000000" w:themeColor="text1"/>
          <w:szCs w:val="22"/>
          <w:lang w:val="en-GB"/>
        </w:rPr>
      </w:pPr>
    </w:p>
    <w:p w14:paraId="43566D9E" w14:textId="73B6581F" w:rsidR="007A05E5" w:rsidRPr="003F181E" w:rsidRDefault="00ED42E1" w:rsidP="00512008">
      <w:pPr>
        <w:pStyle w:val="ListParagraph"/>
        <w:numPr>
          <w:ilvl w:val="0"/>
          <w:numId w:val="32"/>
        </w:numPr>
        <w:ind w:left="567" w:hanging="567"/>
        <w:rPr>
          <w:rFonts w:cs="Arial"/>
          <w:szCs w:val="22"/>
          <w:lang w:val="en-GB"/>
        </w:rPr>
      </w:pPr>
      <w:r w:rsidRPr="00715C2C">
        <w:rPr>
          <w:rFonts w:eastAsia="Calibri" w:cs="Arial"/>
          <w:color w:val="000000" w:themeColor="text1"/>
          <w:szCs w:val="22"/>
          <w:lang w:val="en-GB"/>
        </w:rPr>
        <w:t>The management body shall prepare the meetings of the supervisory body and its committees in consultation with the chair</w:t>
      </w:r>
      <w:r w:rsidR="00CC45A9" w:rsidRPr="00715C2C">
        <w:rPr>
          <w:rFonts w:eastAsia="Calibri" w:cs="Arial"/>
          <w:color w:val="000000" w:themeColor="text1"/>
          <w:szCs w:val="22"/>
          <w:lang w:val="en-GB"/>
        </w:rPr>
        <w:t>person</w:t>
      </w:r>
      <w:r w:rsidRPr="00715C2C">
        <w:rPr>
          <w:rFonts w:eastAsia="Calibri" w:cs="Arial"/>
          <w:color w:val="000000" w:themeColor="text1"/>
          <w:szCs w:val="22"/>
          <w:lang w:val="en-GB"/>
        </w:rPr>
        <w:t xml:space="preserve"> of the supervisory body and</w:t>
      </w:r>
      <w:r w:rsidR="0071112F">
        <w:rPr>
          <w:rFonts w:eastAsia="Calibri" w:cs="Arial"/>
          <w:color w:val="000000" w:themeColor="text1"/>
          <w:szCs w:val="22"/>
          <w:lang w:val="en-GB"/>
        </w:rPr>
        <w:t xml:space="preserve"> usually</w:t>
      </w:r>
      <w:r w:rsidRPr="00715C2C">
        <w:rPr>
          <w:rFonts w:eastAsia="Calibri" w:cs="Arial"/>
          <w:color w:val="000000" w:themeColor="text1"/>
          <w:szCs w:val="22"/>
          <w:lang w:val="en-GB"/>
        </w:rPr>
        <w:t xml:space="preserve"> attend the meetings. </w:t>
      </w:r>
      <w:r w:rsidRPr="00715C2C">
        <w:rPr>
          <w:rFonts w:eastAsia="Calibri" w:cs="Arial"/>
          <w:color w:val="000000" w:themeColor="text1"/>
          <w:lang w:val="en-GB"/>
        </w:rPr>
        <w:t>The supervisory body and its committees may also meet without the management body.</w:t>
      </w:r>
    </w:p>
    <w:p w14:paraId="2D83F391" w14:textId="1752E62D" w:rsidR="003F181E" w:rsidRDefault="003F181E" w:rsidP="003F181E">
      <w:pPr>
        <w:pStyle w:val="ListParagraph"/>
        <w:rPr>
          <w:rFonts w:cs="Arial"/>
          <w:szCs w:val="22"/>
          <w:lang w:val="en-GB"/>
        </w:rPr>
      </w:pPr>
      <w:r>
        <w:rPr>
          <w:rFonts w:cs="Arial"/>
          <w:szCs w:val="22"/>
          <w:lang w:val="en-GB"/>
        </w:rPr>
        <w:br w:type="page"/>
      </w:r>
    </w:p>
    <w:p w14:paraId="0A8A645A" w14:textId="355F96DF" w:rsidR="007A05E5" w:rsidRPr="003F181E" w:rsidRDefault="003F181E" w:rsidP="003F181E">
      <w:pPr>
        <w:pStyle w:val="ListParagraph"/>
        <w:numPr>
          <w:ilvl w:val="0"/>
          <w:numId w:val="32"/>
        </w:numPr>
        <w:ind w:left="567" w:hanging="567"/>
        <w:rPr>
          <w:rFonts w:cs="Arial"/>
          <w:szCs w:val="22"/>
          <w:lang w:val="en-GB"/>
        </w:rPr>
      </w:pPr>
      <w:r w:rsidRPr="003F181E">
        <w:rPr>
          <w:rFonts w:cs="Arial"/>
          <w:lang w:val="en-GB"/>
        </w:rPr>
        <w:t>The management body is responsible for providing the supervisory body with sufficient information. However, the supervisory body shall, for its part, ensure that it is adequately informed and shall work towards a timely and proper reporting. The management body shall implement a reporting system and inform the supervisory body regularly, promptly and comprehensively about all issues relevant to the enterprise, in particular about strategy, planning, development of business, risk situation, risk management and integrity and compliance management. It responds to deviations in the course of business from the plans and objectives, stating the reasons. The reporting shall also include non-financial performance indicators relating to the public mandate of the enterprise.</w:t>
      </w:r>
    </w:p>
    <w:p w14:paraId="7A389075" w14:textId="77777777" w:rsidR="007A05E5" w:rsidRPr="00715C2C" w:rsidRDefault="007A05E5">
      <w:pPr>
        <w:pStyle w:val="ListParagraph"/>
        <w:ind w:left="567" w:hanging="567"/>
        <w:rPr>
          <w:rFonts w:cs="Arial"/>
          <w:szCs w:val="22"/>
          <w:lang w:val="en-GB"/>
        </w:rPr>
      </w:pPr>
    </w:p>
    <w:p w14:paraId="670AC872" w14:textId="14CDBF92" w:rsidR="007A05E5" w:rsidRPr="00715C2C" w:rsidRDefault="00ED42E1" w:rsidP="00512008">
      <w:pPr>
        <w:pStyle w:val="ListParagraph"/>
        <w:numPr>
          <w:ilvl w:val="0"/>
          <w:numId w:val="32"/>
        </w:numPr>
        <w:ind w:left="567" w:hanging="567"/>
        <w:rPr>
          <w:rFonts w:cs="Arial"/>
          <w:szCs w:val="22"/>
          <w:lang w:val="en-GB"/>
        </w:rPr>
      </w:pPr>
      <w:r w:rsidRPr="00715C2C">
        <w:rPr>
          <w:rFonts w:eastAsia="Calibri" w:cs="Arial"/>
          <w:szCs w:val="22"/>
          <w:lang w:val="en-GB"/>
        </w:rPr>
        <w:t xml:space="preserve">The supervisory body and the management body inform the </w:t>
      </w:r>
      <w:r w:rsidR="000257B7" w:rsidRPr="00715C2C">
        <w:rPr>
          <w:rFonts w:eastAsia="Calibri" w:cs="Arial"/>
          <w:szCs w:val="22"/>
          <w:lang w:val="en-GB"/>
        </w:rPr>
        <w:t>shareholdings</w:t>
      </w:r>
      <w:r w:rsidRPr="00715C2C">
        <w:rPr>
          <w:rFonts w:eastAsia="Calibri" w:cs="Arial"/>
          <w:szCs w:val="22"/>
          <w:lang w:val="en-GB"/>
        </w:rPr>
        <w:t xml:space="preserve"> management during the financial year by means of quarterly reports of the </w:t>
      </w:r>
      <w:r w:rsidR="001D0D97" w:rsidRPr="00715C2C">
        <w:rPr>
          <w:rFonts w:eastAsia="Calibri" w:cs="Arial"/>
          <w:szCs w:val="22"/>
          <w:lang w:val="en-GB"/>
        </w:rPr>
        <w:t>enterprise</w:t>
      </w:r>
      <w:r w:rsidRPr="00715C2C">
        <w:rPr>
          <w:rFonts w:eastAsia="Calibri" w:cs="Arial"/>
          <w:szCs w:val="22"/>
          <w:lang w:val="en-GB"/>
        </w:rPr>
        <w:t>.</w:t>
      </w:r>
      <w:r w:rsidR="0071112F">
        <w:rPr>
          <w:rFonts w:eastAsia="Calibri" w:cs="Arial"/>
          <w:szCs w:val="22"/>
          <w:lang w:val="en-GB"/>
        </w:rPr>
        <w:t xml:space="preserve"> </w:t>
      </w:r>
      <w:r w:rsidR="0071112F" w:rsidRPr="0071112F">
        <w:rPr>
          <w:rFonts w:eastAsia="Calibri" w:cs="Arial"/>
          <w:szCs w:val="22"/>
          <w:lang w:val="en-GB"/>
        </w:rPr>
        <w:t>The quarterly reports shall also address risks.</w:t>
      </w:r>
    </w:p>
    <w:p w14:paraId="23B8A5A4" w14:textId="77777777" w:rsidR="007A05E5" w:rsidRPr="00715C2C" w:rsidRDefault="007A05E5">
      <w:pPr>
        <w:pStyle w:val="ListParagraph"/>
        <w:ind w:left="567" w:hanging="567"/>
        <w:rPr>
          <w:rFonts w:cs="Arial"/>
          <w:szCs w:val="22"/>
          <w:lang w:val="en-GB"/>
        </w:rPr>
      </w:pPr>
    </w:p>
    <w:p w14:paraId="7DB75173" w14:textId="1FADF451" w:rsidR="007A05E5" w:rsidRPr="00715C2C" w:rsidRDefault="00ED42E1" w:rsidP="00512008">
      <w:pPr>
        <w:pStyle w:val="ListParagraph"/>
        <w:numPr>
          <w:ilvl w:val="0"/>
          <w:numId w:val="32"/>
        </w:numPr>
        <w:ind w:left="567" w:hanging="567"/>
        <w:rPr>
          <w:rFonts w:cs="Arial"/>
          <w:szCs w:val="22"/>
          <w:lang w:val="en-GB"/>
        </w:rPr>
      </w:pPr>
      <w:r w:rsidRPr="00715C2C">
        <w:rPr>
          <w:rFonts w:eastAsia="Calibri" w:cs="Arial"/>
          <w:szCs w:val="22"/>
          <w:lang w:val="en-GB"/>
        </w:rPr>
        <w:t xml:space="preserve">The quarterly reports </w:t>
      </w:r>
      <w:r w:rsidR="001D0D97" w:rsidRPr="00715C2C">
        <w:rPr>
          <w:rFonts w:eastAsia="Calibri" w:cs="Arial"/>
          <w:szCs w:val="22"/>
          <w:lang w:val="en-GB"/>
        </w:rPr>
        <w:t>shall</w:t>
      </w:r>
      <w:r w:rsidRPr="00715C2C">
        <w:rPr>
          <w:rFonts w:eastAsia="Calibri" w:cs="Arial"/>
          <w:szCs w:val="22"/>
          <w:lang w:val="en-GB"/>
        </w:rPr>
        <w:t xml:space="preserve"> be submitted to the </w:t>
      </w:r>
      <w:r w:rsidR="001D0D97" w:rsidRPr="00715C2C">
        <w:rPr>
          <w:rFonts w:eastAsia="Calibri" w:cs="Arial"/>
          <w:szCs w:val="22"/>
          <w:lang w:val="en-GB"/>
        </w:rPr>
        <w:t>shareholdings</w:t>
      </w:r>
      <w:r w:rsidRPr="00715C2C">
        <w:rPr>
          <w:rFonts w:eastAsia="Calibri" w:cs="Arial"/>
          <w:szCs w:val="22"/>
          <w:lang w:val="en-GB"/>
        </w:rPr>
        <w:t xml:space="preserve"> management within 14 working days of the </w:t>
      </w:r>
      <w:r w:rsidR="001D0D97" w:rsidRPr="00715C2C">
        <w:rPr>
          <w:rFonts w:eastAsia="Calibri" w:cs="Arial"/>
          <w:szCs w:val="22"/>
          <w:lang w:val="en-GB"/>
        </w:rPr>
        <w:t>end</w:t>
      </w:r>
      <w:r w:rsidRPr="00715C2C">
        <w:rPr>
          <w:rFonts w:eastAsia="Calibri" w:cs="Arial"/>
          <w:szCs w:val="22"/>
          <w:lang w:val="en-GB"/>
        </w:rPr>
        <w:t xml:space="preserve"> of the quarter.</w:t>
      </w:r>
      <w:r w:rsidR="0071112F">
        <w:rPr>
          <w:rFonts w:eastAsia="Calibri" w:cs="Arial"/>
          <w:szCs w:val="22"/>
          <w:lang w:val="en-GB"/>
        </w:rPr>
        <w:t xml:space="preserve"> </w:t>
      </w:r>
    </w:p>
    <w:p w14:paraId="7CBCB6EA" w14:textId="77777777" w:rsidR="007A05E5" w:rsidRPr="00715C2C" w:rsidRDefault="007A05E5">
      <w:pPr>
        <w:pStyle w:val="ListParagraph"/>
        <w:ind w:left="567" w:hanging="567"/>
        <w:rPr>
          <w:rFonts w:eastAsia="Arial" w:cs="Arial"/>
          <w:bCs/>
          <w:szCs w:val="22"/>
          <w:lang w:val="en-GB"/>
        </w:rPr>
      </w:pPr>
    </w:p>
    <w:p w14:paraId="6EC21EE0" w14:textId="3380BD9D" w:rsidR="007A05E5" w:rsidRPr="00715C2C" w:rsidRDefault="009D512E" w:rsidP="00512008">
      <w:pPr>
        <w:pStyle w:val="ListParagraph"/>
        <w:numPr>
          <w:ilvl w:val="0"/>
          <w:numId w:val="32"/>
        </w:numPr>
        <w:ind w:left="567" w:hanging="567"/>
        <w:rPr>
          <w:rFonts w:cs="Arial"/>
          <w:szCs w:val="22"/>
          <w:lang w:val="en-GB"/>
        </w:rPr>
      </w:pPr>
      <w:r>
        <w:rPr>
          <w:rFonts w:eastAsia="Arial" w:cs="Arial"/>
          <w:bCs/>
          <w:szCs w:val="22"/>
          <w:lang w:val="en-GB"/>
        </w:rPr>
        <w:t>I</w:t>
      </w:r>
      <w:r w:rsidRPr="00715C2C">
        <w:rPr>
          <w:rFonts w:eastAsia="Arial" w:cs="Arial"/>
          <w:bCs/>
          <w:szCs w:val="22"/>
          <w:lang w:val="en-GB"/>
        </w:rPr>
        <w:t>n the case of enterprises that are not listed as stock corporations</w:t>
      </w:r>
      <w:r>
        <w:rPr>
          <w:rFonts w:eastAsia="Arial" w:cs="Arial"/>
          <w:bCs/>
          <w:szCs w:val="22"/>
          <w:lang w:val="en-GB"/>
        </w:rPr>
        <w:t>,</w:t>
      </w:r>
      <w:r w:rsidRPr="00715C2C">
        <w:rPr>
          <w:rFonts w:eastAsia="Arial" w:cs="Arial"/>
          <w:bCs/>
          <w:szCs w:val="22"/>
          <w:lang w:val="en-GB"/>
        </w:rPr>
        <w:t xml:space="preserve"> </w:t>
      </w:r>
      <w:r>
        <w:rPr>
          <w:rFonts w:eastAsia="Arial" w:cs="Arial"/>
          <w:bCs/>
          <w:szCs w:val="22"/>
          <w:lang w:val="en-GB"/>
        </w:rPr>
        <w:t>t</w:t>
      </w:r>
      <w:r w:rsidR="00ED42E1" w:rsidRPr="00715C2C">
        <w:rPr>
          <w:rFonts w:eastAsia="Arial" w:cs="Arial"/>
          <w:bCs/>
          <w:szCs w:val="22"/>
          <w:lang w:val="en-GB"/>
        </w:rPr>
        <w:t xml:space="preserve">he content and </w:t>
      </w:r>
      <w:r w:rsidR="001D0D97" w:rsidRPr="00715C2C">
        <w:rPr>
          <w:rFonts w:eastAsia="Arial" w:cs="Arial"/>
          <w:bCs/>
          <w:szCs w:val="22"/>
          <w:lang w:val="en-GB"/>
        </w:rPr>
        <w:t>frequency</w:t>
      </w:r>
      <w:r w:rsidR="00ED42E1" w:rsidRPr="00715C2C">
        <w:rPr>
          <w:rFonts w:eastAsia="Arial" w:cs="Arial"/>
          <w:bCs/>
          <w:szCs w:val="22"/>
          <w:lang w:val="en-GB"/>
        </w:rPr>
        <w:t xml:space="preserve"> of the reporting obligations </w:t>
      </w:r>
      <w:r w:rsidR="00A34C1A" w:rsidRPr="00715C2C">
        <w:rPr>
          <w:rFonts w:eastAsia="Arial" w:cs="Arial"/>
          <w:bCs/>
          <w:szCs w:val="22"/>
          <w:lang w:val="en-GB"/>
        </w:rPr>
        <w:t>shall</w:t>
      </w:r>
      <w:r w:rsidR="00ED42E1" w:rsidRPr="00715C2C">
        <w:rPr>
          <w:rFonts w:eastAsia="Arial" w:cs="Arial"/>
          <w:bCs/>
          <w:szCs w:val="22"/>
          <w:lang w:val="en-GB"/>
        </w:rPr>
        <w:t xml:space="preserve"> also be based on </w:t>
      </w:r>
      <w:r w:rsidR="00DC2BED">
        <w:rPr>
          <w:rFonts w:eastAsia="Arial" w:cs="Arial"/>
          <w:bCs/>
          <w:szCs w:val="22"/>
          <w:lang w:val="en-GB"/>
        </w:rPr>
        <w:t>s</w:t>
      </w:r>
      <w:r w:rsidR="00DC2BED" w:rsidRPr="00715C2C">
        <w:rPr>
          <w:rFonts w:eastAsia="Arial" w:cs="Arial"/>
          <w:bCs/>
          <w:szCs w:val="22"/>
          <w:lang w:val="en-GB"/>
        </w:rPr>
        <w:t xml:space="preserve">ection </w:t>
      </w:r>
      <w:r w:rsidR="00ED42E1" w:rsidRPr="00715C2C">
        <w:rPr>
          <w:rFonts w:eastAsia="Arial" w:cs="Arial"/>
          <w:bCs/>
          <w:szCs w:val="22"/>
          <w:lang w:val="en-GB"/>
        </w:rPr>
        <w:t>90 AktG.</w:t>
      </w:r>
    </w:p>
    <w:p w14:paraId="2827588F" w14:textId="77777777" w:rsidR="007A05E5" w:rsidRPr="00715C2C" w:rsidRDefault="007A05E5">
      <w:pPr>
        <w:pStyle w:val="ListParagraph"/>
        <w:ind w:left="0"/>
        <w:rPr>
          <w:rFonts w:cs="Arial"/>
          <w:szCs w:val="22"/>
          <w:lang w:val="en-GB"/>
        </w:rPr>
      </w:pPr>
    </w:p>
    <w:p w14:paraId="087D300F" w14:textId="77777777" w:rsidR="007A05E5" w:rsidRPr="00715C2C" w:rsidRDefault="00ED42E1" w:rsidP="00512008">
      <w:pPr>
        <w:pStyle w:val="ListParagraph"/>
        <w:numPr>
          <w:ilvl w:val="0"/>
          <w:numId w:val="32"/>
        </w:numPr>
        <w:ind w:left="567" w:hanging="567"/>
        <w:rPr>
          <w:rFonts w:cs="Arial"/>
          <w:szCs w:val="22"/>
          <w:lang w:val="en-GB"/>
        </w:rPr>
      </w:pPr>
      <w:r w:rsidRPr="00715C2C">
        <w:rPr>
          <w:rFonts w:eastAsia="Arial" w:cs="Arial"/>
          <w:szCs w:val="22"/>
          <w:lang w:val="en-GB"/>
        </w:rPr>
        <w:t xml:space="preserve">Reports from the management body to the supervisory body </w:t>
      </w:r>
      <w:r w:rsidR="00A34C1A" w:rsidRPr="00715C2C">
        <w:rPr>
          <w:rFonts w:eastAsia="Arial" w:cs="Arial"/>
          <w:szCs w:val="22"/>
          <w:lang w:val="en-GB"/>
        </w:rPr>
        <w:t>shall</w:t>
      </w:r>
      <w:r w:rsidRPr="00715C2C">
        <w:rPr>
          <w:rFonts w:eastAsia="Arial" w:cs="Arial"/>
          <w:szCs w:val="22"/>
          <w:lang w:val="en-GB"/>
        </w:rPr>
        <w:t xml:space="preserve"> be reported in text form.</w:t>
      </w:r>
    </w:p>
    <w:p w14:paraId="45A95537" w14:textId="77777777" w:rsidR="007A05E5" w:rsidRPr="00715C2C" w:rsidRDefault="007A05E5">
      <w:pPr>
        <w:pStyle w:val="ListParagraph"/>
        <w:ind w:left="567" w:hanging="567"/>
        <w:rPr>
          <w:rFonts w:cs="Arial"/>
          <w:lang w:val="en-GB"/>
        </w:rPr>
      </w:pPr>
    </w:p>
    <w:p w14:paraId="0C36E771" w14:textId="250DE6AD" w:rsidR="007A05E5" w:rsidRPr="00715C2C" w:rsidRDefault="00ED42E1" w:rsidP="00512008">
      <w:pPr>
        <w:pStyle w:val="ListParagraph"/>
        <w:numPr>
          <w:ilvl w:val="0"/>
          <w:numId w:val="32"/>
        </w:numPr>
        <w:ind w:left="567" w:hanging="567"/>
        <w:rPr>
          <w:rFonts w:cs="Arial"/>
          <w:szCs w:val="22"/>
          <w:lang w:val="en-GB"/>
        </w:rPr>
      </w:pPr>
      <w:bookmarkStart w:id="27" w:name="_Ref37318016"/>
      <w:r w:rsidRPr="00715C2C">
        <w:rPr>
          <w:rFonts w:cs="Arial"/>
          <w:lang w:val="en-GB"/>
        </w:rPr>
        <w:t xml:space="preserve">The management body and the supervisory body </w:t>
      </w:r>
      <w:r w:rsidR="000A2088" w:rsidRPr="00715C2C">
        <w:rPr>
          <w:rFonts w:cs="Arial"/>
          <w:lang w:val="en-GB"/>
        </w:rPr>
        <w:t>shall prepare</w:t>
      </w:r>
      <w:r w:rsidRPr="00715C2C">
        <w:rPr>
          <w:rFonts w:cs="Arial"/>
          <w:lang w:val="en-GB"/>
        </w:rPr>
        <w:t xml:space="preserve"> an annual remuneration report in </w:t>
      </w:r>
      <w:r w:rsidR="00AE1999">
        <w:rPr>
          <w:rFonts w:cs="Arial"/>
          <w:lang w:val="en-GB"/>
        </w:rPr>
        <w:t>analogy to</w:t>
      </w:r>
      <w:r w:rsidRPr="00715C2C">
        <w:rPr>
          <w:rFonts w:cs="Arial"/>
          <w:lang w:val="en-GB"/>
        </w:rPr>
        <w:t xml:space="preserve"> </w:t>
      </w:r>
      <w:r w:rsidR="00DC2BED">
        <w:rPr>
          <w:rFonts w:cs="Arial"/>
          <w:lang w:val="en-GB"/>
        </w:rPr>
        <w:t>s</w:t>
      </w:r>
      <w:r w:rsidR="00DC2BED" w:rsidRPr="00715C2C">
        <w:rPr>
          <w:rFonts w:cs="Arial"/>
          <w:lang w:val="en-GB"/>
        </w:rPr>
        <w:t xml:space="preserve">ection </w:t>
      </w:r>
      <w:r w:rsidRPr="00715C2C">
        <w:rPr>
          <w:rFonts w:cs="Arial"/>
          <w:lang w:val="en-GB"/>
        </w:rPr>
        <w:t xml:space="preserve">162 AktG and </w:t>
      </w:r>
      <w:r w:rsidR="00C30579">
        <w:rPr>
          <w:rFonts w:cs="Arial"/>
          <w:lang w:val="en-GB"/>
        </w:rPr>
        <w:t>disclose</w:t>
      </w:r>
      <w:r w:rsidR="00C30579" w:rsidRPr="00715C2C">
        <w:rPr>
          <w:rFonts w:cs="Arial"/>
          <w:lang w:val="en-GB"/>
        </w:rPr>
        <w:t xml:space="preserve"> </w:t>
      </w:r>
      <w:r w:rsidRPr="00715C2C">
        <w:rPr>
          <w:rFonts w:cs="Arial"/>
          <w:lang w:val="en-GB"/>
        </w:rPr>
        <w:t>it in the notes to the annual financial statements</w:t>
      </w:r>
      <w:r w:rsidR="0071112F">
        <w:rPr>
          <w:rFonts w:cs="Arial"/>
          <w:lang w:val="en-GB"/>
        </w:rPr>
        <w:t xml:space="preserve"> </w:t>
      </w:r>
      <w:r w:rsidR="0071112F" w:rsidRPr="0071112F">
        <w:rPr>
          <w:rFonts w:cs="Arial"/>
          <w:lang w:val="en-GB"/>
        </w:rPr>
        <w:t xml:space="preserve">and on the </w:t>
      </w:r>
      <w:r w:rsidR="0071112F">
        <w:rPr>
          <w:rFonts w:cs="Arial"/>
          <w:lang w:val="en-GB"/>
        </w:rPr>
        <w:t>enterprise</w:t>
      </w:r>
      <w:r w:rsidR="0071112F" w:rsidRPr="0071112F">
        <w:rPr>
          <w:rFonts w:cs="Arial"/>
          <w:lang w:val="en-GB"/>
        </w:rPr>
        <w:t xml:space="preserve"> homepage</w:t>
      </w:r>
      <w:r w:rsidRPr="00715C2C">
        <w:rPr>
          <w:rFonts w:cs="Arial"/>
          <w:lang w:val="en-GB"/>
        </w:rPr>
        <w:t>.</w:t>
      </w:r>
      <w:bookmarkEnd w:id="27"/>
    </w:p>
    <w:p w14:paraId="31597FF7" w14:textId="77777777" w:rsidR="007A05E5" w:rsidRPr="00715C2C" w:rsidRDefault="007A05E5">
      <w:pPr>
        <w:jc w:val="left"/>
        <w:rPr>
          <w:rFonts w:cs="Arial"/>
          <w:szCs w:val="22"/>
          <w:lang w:val="en-GB"/>
        </w:rPr>
      </w:pPr>
    </w:p>
    <w:p w14:paraId="518EFD1F" w14:textId="77777777" w:rsidR="007A05E5" w:rsidRPr="00715C2C" w:rsidRDefault="00ED42E1">
      <w:pPr>
        <w:jc w:val="left"/>
        <w:rPr>
          <w:rFonts w:eastAsiaTheme="majorEastAsia" w:cs="Arial"/>
          <w:b/>
          <w:bCs/>
          <w:color w:val="000000" w:themeColor="text1"/>
          <w:sz w:val="28"/>
          <w:szCs w:val="28"/>
          <w:lang w:val="en-GB"/>
        </w:rPr>
      </w:pPr>
      <w:r w:rsidRPr="00715C2C">
        <w:rPr>
          <w:rFonts w:cs="Arial"/>
          <w:bCs/>
          <w:szCs w:val="28"/>
          <w:lang w:val="en-GB"/>
        </w:rPr>
        <w:br w:type="page"/>
      </w:r>
    </w:p>
    <w:p w14:paraId="759178A8" w14:textId="538D2C90" w:rsidR="007A05E5" w:rsidRPr="00715C2C" w:rsidRDefault="00E94961">
      <w:pPr>
        <w:pStyle w:val="Heading1"/>
        <w:ind w:left="567" w:hanging="567"/>
        <w:rPr>
          <w:rFonts w:cs="Arial"/>
          <w:bCs/>
          <w:szCs w:val="28"/>
          <w:lang w:val="en-GB"/>
        </w:rPr>
      </w:pPr>
      <w:bookmarkStart w:id="28" w:name="_Toc61548104"/>
      <w:r w:rsidRPr="00715C2C">
        <w:rPr>
          <w:rFonts w:cs="Arial"/>
          <w:bCs/>
          <w:szCs w:val="28"/>
          <w:lang w:val="en-GB"/>
        </w:rPr>
        <w:t>Management body</w:t>
      </w:r>
      <w:bookmarkEnd w:id="28"/>
    </w:p>
    <w:p w14:paraId="68CEC289" w14:textId="77777777" w:rsidR="007A05E5" w:rsidRPr="00715C2C" w:rsidRDefault="007A05E5">
      <w:pPr>
        <w:rPr>
          <w:rFonts w:cs="Arial"/>
          <w:szCs w:val="22"/>
          <w:lang w:val="en-GB"/>
        </w:rPr>
      </w:pPr>
    </w:p>
    <w:p w14:paraId="5F09E533" w14:textId="77777777" w:rsidR="007A05E5" w:rsidRPr="00715C2C" w:rsidRDefault="00ED42E1">
      <w:pPr>
        <w:pStyle w:val="Heading2"/>
        <w:numPr>
          <w:ilvl w:val="0"/>
          <w:numId w:val="23"/>
        </w:numPr>
        <w:ind w:left="567" w:hanging="567"/>
        <w:rPr>
          <w:lang w:val="en-GB"/>
        </w:rPr>
      </w:pPr>
      <w:bookmarkStart w:id="29" w:name="_Toc61548105"/>
      <w:r w:rsidRPr="00715C2C">
        <w:rPr>
          <w:lang w:val="en-GB"/>
        </w:rPr>
        <w:t>Basics and tasks</w:t>
      </w:r>
      <w:bookmarkEnd w:id="29"/>
    </w:p>
    <w:p w14:paraId="19AAB0CB" w14:textId="77777777" w:rsidR="007A05E5" w:rsidRPr="00715C2C" w:rsidRDefault="007A05E5">
      <w:pPr>
        <w:ind w:left="567" w:hanging="567"/>
        <w:rPr>
          <w:rFonts w:cs="Arial"/>
          <w:szCs w:val="22"/>
          <w:lang w:val="en-GB"/>
        </w:rPr>
      </w:pPr>
    </w:p>
    <w:p w14:paraId="444D185D" w14:textId="17B3B91B" w:rsidR="007A05E5" w:rsidRPr="00715C2C" w:rsidRDefault="00600A0C" w:rsidP="00512008">
      <w:pPr>
        <w:pStyle w:val="ListParagraph"/>
        <w:numPr>
          <w:ilvl w:val="0"/>
          <w:numId w:val="32"/>
        </w:numPr>
        <w:ind w:left="567" w:hanging="567"/>
        <w:rPr>
          <w:rFonts w:eastAsia="Calibri" w:cs="Arial"/>
          <w:szCs w:val="22"/>
          <w:lang w:val="en-GB"/>
        </w:rPr>
      </w:pPr>
      <w:r w:rsidRPr="00715C2C">
        <w:rPr>
          <w:rFonts w:eastAsia="Calibri" w:cs="Arial"/>
          <w:szCs w:val="22"/>
          <w:lang w:val="en-GB"/>
        </w:rPr>
        <w:t xml:space="preserve">The management body manages the enterprise on its own responsibility. It is obliged to conduct the </w:t>
      </w:r>
      <w:r w:rsidR="006436E0" w:rsidRPr="00715C2C">
        <w:rPr>
          <w:rFonts w:eastAsia="Calibri" w:cs="Arial"/>
          <w:szCs w:val="22"/>
          <w:lang w:val="en-GB"/>
        </w:rPr>
        <w:t>enterprise</w:t>
      </w:r>
      <w:r w:rsidR="001360A0">
        <w:rPr>
          <w:rFonts w:eastAsia="Calibri" w:cs="Arial"/>
          <w:szCs w:val="22"/>
          <w:lang w:val="en-GB"/>
        </w:rPr>
        <w:t>’</w:t>
      </w:r>
      <w:r w:rsidRPr="00715C2C">
        <w:rPr>
          <w:rFonts w:eastAsia="Calibri" w:cs="Arial"/>
          <w:szCs w:val="22"/>
          <w:lang w:val="en-GB"/>
        </w:rPr>
        <w:t xml:space="preserve">s business in accordance with the </w:t>
      </w:r>
      <w:r w:rsidR="006436E0" w:rsidRPr="00715C2C">
        <w:rPr>
          <w:rFonts w:eastAsia="Calibri" w:cs="Arial"/>
          <w:szCs w:val="22"/>
          <w:lang w:val="en-GB"/>
        </w:rPr>
        <w:t>enterprise</w:t>
      </w:r>
      <w:r w:rsidR="001360A0">
        <w:rPr>
          <w:rFonts w:eastAsia="Calibri" w:cs="Arial"/>
          <w:szCs w:val="22"/>
          <w:lang w:val="en-GB"/>
        </w:rPr>
        <w:t>’</w:t>
      </w:r>
      <w:r w:rsidRPr="00715C2C">
        <w:rPr>
          <w:rFonts w:eastAsia="Calibri" w:cs="Arial"/>
          <w:szCs w:val="22"/>
          <w:lang w:val="en-GB"/>
        </w:rPr>
        <w:t xml:space="preserve">s </w:t>
      </w:r>
      <w:r w:rsidR="006436E0" w:rsidRPr="00715C2C">
        <w:rPr>
          <w:rFonts w:eastAsia="Calibri" w:cs="Arial"/>
          <w:szCs w:val="22"/>
          <w:lang w:val="en-GB"/>
        </w:rPr>
        <w:t>statutes</w:t>
      </w:r>
      <w:r w:rsidRPr="00715C2C">
        <w:rPr>
          <w:rFonts w:eastAsia="Calibri" w:cs="Arial"/>
          <w:szCs w:val="22"/>
          <w:lang w:val="en-GB"/>
        </w:rPr>
        <w:t xml:space="preserve"> and the resolutions of the </w:t>
      </w:r>
      <w:r w:rsidR="00A85758" w:rsidRPr="00715C2C">
        <w:rPr>
          <w:rFonts w:eastAsia="Calibri" w:cs="Arial"/>
          <w:szCs w:val="22"/>
          <w:lang w:val="en-GB"/>
        </w:rPr>
        <w:t>shareholders</w:t>
      </w:r>
      <w:r w:rsidR="001360A0">
        <w:rPr>
          <w:rFonts w:eastAsia="Calibri" w:cs="Arial"/>
          <w:szCs w:val="22"/>
          <w:lang w:val="en-GB"/>
        </w:rPr>
        <w:t>’</w:t>
      </w:r>
      <w:r w:rsidR="00A85758" w:rsidRPr="00715C2C">
        <w:rPr>
          <w:rFonts w:eastAsia="Calibri" w:cs="Arial"/>
          <w:szCs w:val="22"/>
          <w:lang w:val="en-GB"/>
        </w:rPr>
        <w:t xml:space="preserve"> meeting</w:t>
      </w:r>
      <w:r w:rsidRPr="00715C2C">
        <w:rPr>
          <w:rFonts w:eastAsia="Calibri" w:cs="Arial"/>
          <w:szCs w:val="22"/>
          <w:lang w:val="en-GB"/>
        </w:rPr>
        <w:t xml:space="preserve"> and the supervisory body.</w:t>
      </w:r>
    </w:p>
    <w:p w14:paraId="5CAC7F9A" w14:textId="77777777" w:rsidR="007A05E5" w:rsidRPr="00715C2C" w:rsidRDefault="007A05E5">
      <w:pPr>
        <w:pStyle w:val="ListParagraph"/>
        <w:ind w:left="567" w:hanging="567"/>
        <w:rPr>
          <w:rFonts w:cs="Arial"/>
          <w:szCs w:val="22"/>
          <w:lang w:val="en-GB"/>
        </w:rPr>
      </w:pPr>
    </w:p>
    <w:p w14:paraId="60A80C49" w14:textId="74DD4A2E" w:rsidR="007A05E5" w:rsidRPr="00715C2C" w:rsidRDefault="006436E0" w:rsidP="00512008">
      <w:pPr>
        <w:pStyle w:val="ListParagraph"/>
        <w:numPr>
          <w:ilvl w:val="0"/>
          <w:numId w:val="32"/>
        </w:numPr>
        <w:ind w:left="567" w:hanging="567"/>
        <w:rPr>
          <w:rFonts w:cs="Arial"/>
          <w:szCs w:val="22"/>
          <w:lang w:val="en-GB"/>
        </w:rPr>
      </w:pPr>
      <w:r w:rsidRPr="00715C2C">
        <w:rPr>
          <w:rFonts w:eastAsia="Calibri" w:cs="Arial"/>
          <w:szCs w:val="22"/>
          <w:lang w:val="en-GB"/>
        </w:rPr>
        <w:t>The management body defines clear and measurable target</w:t>
      </w:r>
      <w:r w:rsidR="006C43B3">
        <w:rPr>
          <w:rFonts w:eastAsia="Calibri" w:cs="Arial"/>
          <w:szCs w:val="22"/>
          <w:lang w:val="en-GB"/>
        </w:rPr>
        <w:t xml:space="preserve"> figure</w:t>
      </w:r>
      <w:r w:rsidRPr="00715C2C">
        <w:rPr>
          <w:rFonts w:eastAsia="Calibri" w:cs="Arial"/>
          <w:szCs w:val="22"/>
          <w:lang w:val="en-GB"/>
        </w:rPr>
        <w:t xml:space="preserve">s for the </w:t>
      </w:r>
      <w:r w:rsidR="000F46DB" w:rsidRPr="00715C2C">
        <w:rPr>
          <w:rFonts w:eastAsia="Calibri" w:cs="Arial"/>
          <w:szCs w:val="22"/>
          <w:lang w:val="en-GB"/>
        </w:rPr>
        <w:t>reali</w:t>
      </w:r>
      <w:r w:rsidR="000F46DB">
        <w:rPr>
          <w:rFonts w:eastAsia="Calibri" w:cs="Arial"/>
          <w:szCs w:val="22"/>
          <w:lang w:val="en-GB"/>
        </w:rPr>
        <w:t>s</w:t>
      </w:r>
      <w:r w:rsidR="000F46DB" w:rsidRPr="00715C2C">
        <w:rPr>
          <w:rFonts w:eastAsia="Calibri" w:cs="Arial"/>
          <w:szCs w:val="22"/>
          <w:lang w:val="en-GB"/>
        </w:rPr>
        <w:t xml:space="preserve">ation </w:t>
      </w:r>
      <w:r w:rsidRPr="00715C2C">
        <w:rPr>
          <w:rFonts w:eastAsia="Calibri" w:cs="Arial"/>
          <w:szCs w:val="22"/>
          <w:lang w:val="en-GB"/>
        </w:rPr>
        <w:t xml:space="preserve">of the object of the </w:t>
      </w:r>
      <w:r w:rsidR="00951D2A" w:rsidRPr="00715C2C">
        <w:rPr>
          <w:rFonts w:eastAsia="Calibri" w:cs="Arial"/>
          <w:szCs w:val="22"/>
          <w:lang w:val="en-GB"/>
        </w:rPr>
        <w:t>enterprise</w:t>
      </w:r>
      <w:r w:rsidRPr="00715C2C">
        <w:rPr>
          <w:rFonts w:eastAsia="Calibri" w:cs="Arial"/>
          <w:szCs w:val="22"/>
          <w:lang w:val="en-GB"/>
        </w:rPr>
        <w:t xml:space="preserve"> or the purpose of the </w:t>
      </w:r>
      <w:r w:rsidR="00951D2A" w:rsidRPr="00715C2C">
        <w:rPr>
          <w:rFonts w:eastAsia="Calibri" w:cs="Arial"/>
          <w:szCs w:val="22"/>
          <w:lang w:val="en-GB"/>
        </w:rPr>
        <w:t xml:space="preserve">enterprise </w:t>
      </w:r>
      <w:r w:rsidRPr="00715C2C">
        <w:rPr>
          <w:rFonts w:eastAsia="Calibri" w:cs="Arial"/>
          <w:szCs w:val="22"/>
          <w:lang w:val="en-GB"/>
        </w:rPr>
        <w:t xml:space="preserve">for all hierarchical levels and divisions of the </w:t>
      </w:r>
      <w:r w:rsidR="00951D2A" w:rsidRPr="00715C2C">
        <w:rPr>
          <w:rFonts w:eastAsia="Calibri" w:cs="Arial"/>
          <w:szCs w:val="22"/>
          <w:lang w:val="en-GB"/>
        </w:rPr>
        <w:t xml:space="preserve">enterprise </w:t>
      </w:r>
      <w:r w:rsidRPr="00715C2C">
        <w:rPr>
          <w:rFonts w:eastAsia="Calibri" w:cs="Arial"/>
          <w:szCs w:val="22"/>
          <w:lang w:val="en-GB"/>
        </w:rPr>
        <w:t>on the basis of the shareholder objectives. In doing so, the management body sh</w:t>
      </w:r>
      <w:r w:rsidR="00910428" w:rsidRPr="00715C2C">
        <w:rPr>
          <w:rFonts w:eastAsia="Calibri" w:cs="Arial"/>
          <w:szCs w:val="22"/>
          <w:lang w:val="en-GB"/>
        </w:rPr>
        <w:t>all</w:t>
      </w:r>
      <w:r w:rsidRPr="00715C2C">
        <w:rPr>
          <w:rFonts w:eastAsia="Calibri" w:cs="Arial"/>
          <w:szCs w:val="22"/>
          <w:lang w:val="en-GB"/>
        </w:rPr>
        <w:t xml:space="preserve"> ensure that the sustainability goals of the United Nations (SDGs) </w:t>
      </w:r>
      <w:r w:rsidR="000F46DB" w:rsidRPr="000F46DB">
        <w:rPr>
          <w:rFonts w:eastAsia="Calibri" w:cs="Arial"/>
          <w:szCs w:val="22"/>
          <w:lang w:val="en-GB"/>
        </w:rPr>
        <w:t>as well as the recommendations of the Council for Sustainable Development appointed by the Federal Government</w:t>
      </w:r>
      <w:r w:rsidR="009C1593" w:rsidRPr="009A16AE">
        <w:rPr>
          <w:rStyle w:val="EndnoteReference"/>
          <w:rFonts w:eastAsia="Calibri" w:cs="Arial"/>
          <w:szCs w:val="22"/>
          <w:lang w:val="de-DE"/>
        </w:rPr>
        <w:endnoteReference w:id="26"/>
      </w:r>
      <w:r w:rsidR="000F46DB" w:rsidRPr="000F46DB">
        <w:rPr>
          <w:rFonts w:eastAsia="Calibri" w:cs="Arial"/>
          <w:szCs w:val="22"/>
          <w:lang w:val="en-GB"/>
        </w:rPr>
        <w:t xml:space="preserve"> </w:t>
      </w:r>
      <w:r w:rsidRPr="00715C2C">
        <w:rPr>
          <w:rFonts w:eastAsia="Calibri" w:cs="Arial"/>
          <w:szCs w:val="22"/>
          <w:lang w:val="en-GB"/>
        </w:rPr>
        <w:t xml:space="preserve">are taken into account in the </w:t>
      </w:r>
      <w:r w:rsidR="00951D2A" w:rsidRPr="00715C2C">
        <w:rPr>
          <w:rFonts w:eastAsia="Calibri" w:cs="Arial"/>
          <w:szCs w:val="22"/>
          <w:lang w:val="en-GB"/>
        </w:rPr>
        <w:t>enterprise</w:t>
      </w:r>
      <w:r w:rsidR="001360A0">
        <w:rPr>
          <w:rFonts w:eastAsia="Calibri" w:cs="Arial"/>
          <w:szCs w:val="22"/>
          <w:lang w:val="en-GB"/>
        </w:rPr>
        <w:t>’</w:t>
      </w:r>
      <w:r w:rsidR="00951D2A" w:rsidRPr="00715C2C">
        <w:rPr>
          <w:rFonts w:eastAsia="Calibri" w:cs="Arial"/>
          <w:szCs w:val="22"/>
          <w:lang w:val="en-GB"/>
        </w:rPr>
        <w:t xml:space="preserve">s </w:t>
      </w:r>
      <w:r w:rsidRPr="00715C2C">
        <w:rPr>
          <w:rFonts w:eastAsia="Calibri" w:cs="Arial"/>
          <w:szCs w:val="22"/>
          <w:lang w:val="en-GB"/>
        </w:rPr>
        <w:t>business activities and report on this every two years in the supervisory body.</w:t>
      </w:r>
    </w:p>
    <w:p w14:paraId="29EC4874" w14:textId="77777777" w:rsidR="007A05E5" w:rsidRPr="00715C2C" w:rsidRDefault="007A05E5">
      <w:pPr>
        <w:pStyle w:val="ListParagraph"/>
        <w:ind w:left="567" w:hanging="567"/>
        <w:rPr>
          <w:rFonts w:cs="Arial"/>
          <w:szCs w:val="22"/>
          <w:lang w:val="en-GB"/>
        </w:rPr>
      </w:pPr>
    </w:p>
    <w:p w14:paraId="68A44E40" w14:textId="77777777" w:rsidR="007A05E5" w:rsidRPr="00715C2C" w:rsidRDefault="00ED42E1" w:rsidP="00512008">
      <w:pPr>
        <w:pStyle w:val="ListParagraph"/>
        <w:numPr>
          <w:ilvl w:val="0"/>
          <w:numId w:val="32"/>
        </w:numPr>
        <w:ind w:left="567" w:hanging="567"/>
        <w:rPr>
          <w:rFonts w:cs="Arial"/>
          <w:szCs w:val="22"/>
          <w:lang w:val="en-GB"/>
        </w:rPr>
      </w:pPr>
      <w:r w:rsidRPr="00715C2C">
        <w:rPr>
          <w:rFonts w:cs="Arial"/>
          <w:szCs w:val="22"/>
          <w:lang w:val="en-GB"/>
        </w:rPr>
        <w:t xml:space="preserve">The management body </w:t>
      </w:r>
      <w:r w:rsidR="00951D2A" w:rsidRPr="00715C2C">
        <w:rPr>
          <w:rFonts w:cs="Arial"/>
          <w:szCs w:val="22"/>
          <w:lang w:val="en-GB"/>
        </w:rPr>
        <w:t>shall</w:t>
      </w:r>
      <w:r w:rsidRPr="00715C2C">
        <w:rPr>
          <w:rFonts w:cs="Arial"/>
          <w:szCs w:val="22"/>
          <w:lang w:val="en-GB"/>
        </w:rPr>
        <w:t xml:space="preserve"> develop a mission statement </w:t>
      </w:r>
      <w:r w:rsidR="00951D2A" w:rsidRPr="00715C2C">
        <w:rPr>
          <w:rFonts w:cs="Arial"/>
          <w:szCs w:val="22"/>
          <w:lang w:val="en-GB"/>
        </w:rPr>
        <w:t xml:space="preserve">for the enterprise </w:t>
      </w:r>
      <w:r w:rsidRPr="00715C2C">
        <w:rPr>
          <w:rFonts w:cs="Arial"/>
          <w:szCs w:val="22"/>
          <w:lang w:val="en-GB"/>
        </w:rPr>
        <w:t>together with the executives and the employees.</w:t>
      </w:r>
    </w:p>
    <w:p w14:paraId="025ACB5D" w14:textId="77777777" w:rsidR="007A05E5" w:rsidRPr="00715C2C" w:rsidRDefault="007A05E5">
      <w:pPr>
        <w:pStyle w:val="ListParagraph"/>
        <w:ind w:left="567" w:hanging="567"/>
        <w:rPr>
          <w:rFonts w:cs="Arial"/>
          <w:szCs w:val="22"/>
          <w:lang w:val="en-GB"/>
        </w:rPr>
      </w:pPr>
    </w:p>
    <w:p w14:paraId="703867A7" w14:textId="77777777" w:rsidR="007A05E5" w:rsidRPr="00715C2C" w:rsidRDefault="00ED42E1" w:rsidP="00512008">
      <w:pPr>
        <w:pStyle w:val="ListParagraph"/>
        <w:numPr>
          <w:ilvl w:val="0"/>
          <w:numId w:val="32"/>
        </w:numPr>
        <w:ind w:left="567" w:hanging="567"/>
        <w:rPr>
          <w:rFonts w:cs="Arial"/>
          <w:szCs w:val="22"/>
          <w:lang w:val="en-GB"/>
        </w:rPr>
      </w:pPr>
      <w:r w:rsidRPr="00715C2C">
        <w:rPr>
          <w:rFonts w:cs="Arial"/>
          <w:szCs w:val="22"/>
          <w:lang w:val="en-GB"/>
        </w:rPr>
        <w:t xml:space="preserve">The management body may consist of one or more persons. Insofar as several persons have been appointed, </w:t>
      </w:r>
      <w:r w:rsidR="00951D2A" w:rsidRPr="00715C2C">
        <w:rPr>
          <w:rFonts w:cs="Arial"/>
          <w:szCs w:val="22"/>
          <w:lang w:val="en-GB"/>
        </w:rPr>
        <w:t>the management body shall have a spokesperson</w:t>
      </w:r>
      <w:r w:rsidRPr="00715C2C">
        <w:rPr>
          <w:rFonts w:cs="Arial"/>
          <w:szCs w:val="22"/>
          <w:lang w:val="en-GB"/>
        </w:rPr>
        <w:t>.</w:t>
      </w:r>
    </w:p>
    <w:p w14:paraId="3EED6CB4" w14:textId="77777777" w:rsidR="007A05E5" w:rsidRPr="00715C2C" w:rsidRDefault="007A05E5">
      <w:pPr>
        <w:pStyle w:val="ListParagraph"/>
        <w:ind w:left="567" w:hanging="567"/>
        <w:rPr>
          <w:rFonts w:cs="Arial"/>
          <w:szCs w:val="22"/>
          <w:lang w:val="en-GB"/>
        </w:rPr>
      </w:pPr>
    </w:p>
    <w:p w14:paraId="357009B0" w14:textId="77777777" w:rsidR="007A05E5" w:rsidRPr="00715C2C" w:rsidRDefault="00B62CA5" w:rsidP="00512008">
      <w:pPr>
        <w:pStyle w:val="ListParagraph"/>
        <w:numPr>
          <w:ilvl w:val="0"/>
          <w:numId w:val="32"/>
        </w:numPr>
        <w:ind w:left="567" w:hanging="567"/>
        <w:rPr>
          <w:rFonts w:cs="Arial"/>
          <w:szCs w:val="22"/>
          <w:lang w:val="en-GB"/>
        </w:rPr>
      </w:pPr>
      <w:bookmarkStart w:id="30" w:name="_Ref37318246"/>
      <w:r w:rsidRPr="00715C2C">
        <w:rPr>
          <w:rFonts w:cs="Arial"/>
          <w:szCs w:val="22"/>
          <w:lang w:val="en-GB"/>
        </w:rPr>
        <w:t>Rules of procedure shall regulate the allocation of responsibilities and cooperation in the management body, in particular representation and decision-making. The rules of procedure shall be subject to the approval of the supervisory body as a whole.</w:t>
      </w:r>
      <w:bookmarkEnd w:id="30"/>
    </w:p>
    <w:p w14:paraId="263065AD" w14:textId="77777777" w:rsidR="00B62CA5" w:rsidRPr="00715C2C" w:rsidRDefault="00B62CA5" w:rsidP="00B62CA5">
      <w:pPr>
        <w:pStyle w:val="ListParagraph"/>
        <w:ind w:left="567"/>
        <w:rPr>
          <w:rFonts w:cs="Arial"/>
          <w:szCs w:val="22"/>
          <w:lang w:val="en-GB"/>
        </w:rPr>
      </w:pPr>
    </w:p>
    <w:p w14:paraId="29B9754A" w14:textId="50163A4F" w:rsidR="007A05E5" w:rsidRPr="00715C2C" w:rsidRDefault="00B62CA5" w:rsidP="00512008">
      <w:pPr>
        <w:pStyle w:val="ListParagraph"/>
        <w:numPr>
          <w:ilvl w:val="0"/>
          <w:numId w:val="32"/>
        </w:numPr>
        <w:tabs>
          <w:tab w:val="left" w:pos="851"/>
        </w:tabs>
        <w:ind w:left="567" w:hanging="567"/>
        <w:rPr>
          <w:rFonts w:cs="Arial"/>
          <w:iCs/>
          <w:szCs w:val="22"/>
          <w:lang w:val="en-GB"/>
        </w:rPr>
      </w:pPr>
      <w:r w:rsidRPr="00715C2C">
        <w:rPr>
          <w:rFonts w:cs="Arial"/>
          <w:iCs/>
          <w:szCs w:val="22"/>
          <w:lang w:val="en-GB"/>
        </w:rPr>
        <w:t>The management body sh</w:t>
      </w:r>
      <w:r w:rsidR="00910428" w:rsidRPr="00715C2C">
        <w:rPr>
          <w:rFonts w:cs="Arial"/>
          <w:iCs/>
          <w:szCs w:val="22"/>
          <w:lang w:val="en-GB"/>
        </w:rPr>
        <w:t>all</w:t>
      </w:r>
      <w:r w:rsidRPr="00715C2C">
        <w:rPr>
          <w:rFonts w:cs="Arial"/>
          <w:iCs/>
          <w:szCs w:val="22"/>
          <w:lang w:val="en-GB"/>
        </w:rPr>
        <w:t xml:space="preserve"> ensure that the dual control principle is </w:t>
      </w:r>
      <w:r w:rsidR="00ED0DE9">
        <w:rPr>
          <w:rFonts w:cs="Arial"/>
          <w:iCs/>
          <w:szCs w:val="22"/>
          <w:lang w:val="en-GB"/>
        </w:rPr>
        <w:t>adhered to</w:t>
      </w:r>
      <w:r w:rsidRPr="00715C2C">
        <w:rPr>
          <w:rFonts w:cs="Arial"/>
          <w:iCs/>
          <w:szCs w:val="22"/>
          <w:lang w:val="en-GB"/>
        </w:rPr>
        <w:t xml:space="preserve"> in all major decisions within the enterprise. The shareholders and the supervisory body shall decide how this principle is upheld in the interaction between the management body, authorised </w:t>
      </w:r>
      <w:r w:rsidR="001232A0">
        <w:rPr>
          <w:rFonts w:cs="Arial"/>
          <w:iCs/>
          <w:szCs w:val="22"/>
          <w:lang w:val="en-GB"/>
        </w:rPr>
        <w:t>signatories</w:t>
      </w:r>
      <w:r w:rsidRPr="00715C2C">
        <w:rPr>
          <w:rFonts w:cs="Arial"/>
          <w:iCs/>
          <w:szCs w:val="22"/>
          <w:lang w:val="en-GB"/>
        </w:rPr>
        <w:t>, etc.</w:t>
      </w:r>
    </w:p>
    <w:p w14:paraId="4AD570BF" w14:textId="77777777" w:rsidR="007A05E5" w:rsidRPr="00715C2C" w:rsidRDefault="007A05E5">
      <w:pPr>
        <w:pStyle w:val="ListParagraph"/>
        <w:ind w:left="567" w:hanging="567"/>
        <w:rPr>
          <w:rFonts w:cs="Arial"/>
          <w:iCs/>
          <w:szCs w:val="22"/>
          <w:lang w:val="en-GB"/>
        </w:rPr>
      </w:pPr>
    </w:p>
    <w:p w14:paraId="7953398F" w14:textId="3389472A" w:rsidR="007A05E5" w:rsidRDefault="00B62CA5" w:rsidP="00512008">
      <w:pPr>
        <w:pStyle w:val="ListParagraph"/>
        <w:numPr>
          <w:ilvl w:val="0"/>
          <w:numId w:val="32"/>
        </w:numPr>
        <w:ind w:left="567" w:hanging="567"/>
        <w:rPr>
          <w:rFonts w:cs="Arial"/>
          <w:szCs w:val="22"/>
          <w:lang w:val="en-GB"/>
        </w:rPr>
      </w:pPr>
      <w:r w:rsidRPr="00715C2C">
        <w:rPr>
          <w:rFonts w:cs="Arial"/>
          <w:szCs w:val="22"/>
          <w:lang w:val="en-GB"/>
        </w:rPr>
        <w:t xml:space="preserve">The shareholder of a GmbH can instruct the management body by resolution (cf.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37 </w:t>
      </w:r>
      <w:r w:rsidR="00DC2BED">
        <w:rPr>
          <w:rFonts w:cs="Arial"/>
          <w:szCs w:val="22"/>
          <w:lang w:val="en-GB"/>
        </w:rPr>
        <w:t>(</w:t>
      </w:r>
      <w:r w:rsidRPr="00715C2C">
        <w:rPr>
          <w:rFonts w:cs="Arial"/>
          <w:szCs w:val="22"/>
          <w:lang w:val="en-GB"/>
        </w:rPr>
        <w:t>1</w:t>
      </w:r>
      <w:r w:rsidR="00DC2BED">
        <w:rPr>
          <w:rFonts w:cs="Arial"/>
          <w:szCs w:val="22"/>
          <w:lang w:val="en-GB"/>
        </w:rPr>
        <w:t>)</w:t>
      </w:r>
      <w:r w:rsidRPr="00715C2C">
        <w:rPr>
          <w:rFonts w:cs="Arial"/>
          <w:szCs w:val="22"/>
          <w:lang w:val="en-GB"/>
        </w:rPr>
        <w:t xml:space="preserve"> GmbHG). Instructions sh</w:t>
      </w:r>
      <w:r w:rsidR="00910428" w:rsidRPr="00715C2C">
        <w:rPr>
          <w:rFonts w:cs="Arial"/>
          <w:szCs w:val="22"/>
          <w:lang w:val="en-GB"/>
        </w:rPr>
        <w:t>all</w:t>
      </w:r>
      <w:r w:rsidRPr="00715C2C">
        <w:rPr>
          <w:rFonts w:cs="Arial"/>
          <w:szCs w:val="22"/>
          <w:lang w:val="en-GB"/>
        </w:rPr>
        <w:t xml:space="preserve"> only be given in justified exceptional cases, since the entrepreneurial freedom provided for in the </w:t>
      </w:r>
      <w:r w:rsidR="00B7386A">
        <w:rPr>
          <w:rFonts w:cs="Arial"/>
          <w:szCs w:val="22"/>
          <w:lang w:val="en-GB"/>
        </w:rPr>
        <w:t>statutes</w:t>
      </w:r>
      <w:r w:rsidRPr="00715C2C">
        <w:rPr>
          <w:rFonts w:cs="Arial"/>
          <w:szCs w:val="22"/>
          <w:lang w:val="en-GB"/>
        </w:rPr>
        <w:t xml:space="preserve"> and the division of roles between supervisory </w:t>
      </w:r>
      <w:r w:rsidR="00B853BB">
        <w:rPr>
          <w:rFonts w:cs="Arial"/>
          <w:szCs w:val="22"/>
          <w:lang w:val="en-GB"/>
        </w:rPr>
        <w:t>body</w:t>
      </w:r>
      <w:r w:rsidR="00B853BB" w:rsidRPr="00715C2C">
        <w:rPr>
          <w:rFonts w:cs="Arial"/>
          <w:szCs w:val="22"/>
          <w:lang w:val="en-GB"/>
        </w:rPr>
        <w:t xml:space="preserve"> </w:t>
      </w:r>
      <w:r w:rsidRPr="00715C2C">
        <w:rPr>
          <w:rFonts w:cs="Arial"/>
          <w:szCs w:val="22"/>
          <w:lang w:val="en-GB"/>
        </w:rPr>
        <w:t xml:space="preserve">and management </w:t>
      </w:r>
      <w:r w:rsidR="00B853BB">
        <w:rPr>
          <w:rFonts w:cs="Arial"/>
          <w:szCs w:val="22"/>
          <w:lang w:val="en-GB"/>
        </w:rPr>
        <w:t>body</w:t>
      </w:r>
      <w:r w:rsidR="00B853BB" w:rsidRPr="00715C2C">
        <w:rPr>
          <w:rFonts w:cs="Arial"/>
          <w:szCs w:val="22"/>
          <w:lang w:val="en-GB"/>
        </w:rPr>
        <w:t xml:space="preserve"> </w:t>
      </w:r>
      <w:r w:rsidRPr="00715C2C">
        <w:rPr>
          <w:rFonts w:cs="Arial"/>
          <w:szCs w:val="22"/>
          <w:lang w:val="en-GB"/>
        </w:rPr>
        <w:t>are also intended to serve the better and more economical fulfilment of the objectives pursued with the enterprise.</w:t>
      </w:r>
      <w:r w:rsidR="00803F16" w:rsidRPr="00715C2C">
        <w:rPr>
          <w:rStyle w:val="EndnoteReference"/>
          <w:rFonts w:cs="Arial"/>
          <w:szCs w:val="22"/>
          <w:lang w:val="en-GB"/>
        </w:rPr>
        <w:endnoteReference w:id="27"/>
      </w:r>
    </w:p>
    <w:p w14:paraId="4FE273AF" w14:textId="77777777" w:rsidR="008155C8" w:rsidRPr="008155C8" w:rsidRDefault="008155C8" w:rsidP="008C3090">
      <w:pPr>
        <w:pStyle w:val="ListParagraph"/>
        <w:rPr>
          <w:rFonts w:cs="Arial"/>
          <w:szCs w:val="22"/>
          <w:lang w:val="en-GB"/>
        </w:rPr>
      </w:pPr>
    </w:p>
    <w:p w14:paraId="3A74BAD6" w14:textId="0F396226" w:rsidR="000F46DB" w:rsidRPr="008155C8" w:rsidRDefault="008155C8" w:rsidP="008C3090">
      <w:pPr>
        <w:pStyle w:val="ListParagraph"/>
        <w:numPr>
          <w:ilvl w:val="0"/>
          <w:numId w:val="32"/>
        </w:numPr>
        <w:ind w:left="567" w:hanging="567"/>
        <w:rPr>
          <w:rFonts w:cs="Arial"/>
          <w:szCs w:val="22"/>
          <w:lang w:val="en-GB"/>
        </w:rPr>
      </w:pPr>
      <w:r w:rsidRPr="000F46DB">
        <w:rPr>
          <w:rFonts w:cs="Arial"/>
          <w:szCs w:val="22"/>
          <w:lang w:val="en-GB"/>
        </w:rPr>
        <w:t xml:space="preserve">The management body shall ensure an equality-promoting, tolerant and non-discriminatory culture in the </w:t>
      </w:r>
      <w:r>
        <w:rPr>
          <w:rFonts w:cs="Arial"/>
          <w:szCs w:val="22"/>
          <w:lang w:val="en-GB"/>
        </w:rPr>
        <w:t>enterprise</w:t>
      </w:r>
      <w:r w:rsidRPr="000F46DB">
        <w:rPr>
          <w:rFonts w:cs="Arial"/>
          <w:szCs w:val="22"/>
          <w:lang w:val="en-GB"/>
        </w:rPr>
        <w:t xml:space="preserve"> with equal development opportunities irrespective of ethnic origin, gender, religion or belief, disability, age or sexual identity.</w:t>
      </w:r>
    </w:p>
    <w:p w14:paraId="49CBE994" w14:textId="77777777" w:rsidR="007A05E5" w:rsidRPr="00715C2C" w:rsidRDefault="007A05E5">
      <w:pPr>
        <w:pStyle w:val="ListParagraph"/>
        <w:ind w:left="567" w:hanging="567"/>
        <w:rPr>
          <w:rFonts w:cs="Arial"/>
          <w:szCs w:val="22"/>
          <w:lang w:val="en-GB"/>
        </w:rPr>
      </w:pPr>
    </w:p>
    <w:p w14:paraId="2ECCA5F0" w14:textId="75E3B599" w:rsidR="007A05E5" w:rsidRPr="00715C2C" w:rsidRDefault="00B13F49" w:rsidP="00512008">
      <w:pPr>
        <w:pStyle w:val="ListParagraph"/>
        <w:numPr>
          <w:ilvl w:val="0"/>
          <w:numId w:val="32"/>
        </w:numPr>
        <w:ind w:left="567" w:hanging="567"/>
        <w:rPr>
          <w:rFonts w:cs="Arial"/>
          <w:szCs w:val="22"/>
          <w:lang w:val="en-GB"/>
        </w:rPr>
      </w:pPr>
      <w:bookmarkStart w:id="31" w:name="_Ref37317651"/>
      <w:r w:rsidRPr="00715C2C">
        <w:rPr>
          <w:rFonts w:cs="Arial"/>
          <w:szCs w:val="22"/>
          <w:lang w:val="en-GB"/>
        </w:rPr>
        <w:t>The management body sh</w:t>
      </w:r>
      <w:r w:rsidR="00910428" w:rsidRPr="00715C2C">
        <w:rPr>
          <w:rFonts w:cs="Arial"/>
          <w:szCs w:val="22"/>
          <w:lang w:val="en-GB"/>
        </w:rPr>
        <w:t>all</w:t>
      </w:r>
      <w:r w:rsidRPr="00715C2C">
        <w:rPr>
          <w:rFonts w:cs="Arial"/>
          <w:szCs w:val="22"/>
          <w:lang w:val="en-GB"/>
        </w:rPr>
        <w:t xml:space="preserve"> set target</w:t>
      </w:r>
      <w:r w:rsidR="006C43B3">
        <w:rPr>
          <w:rFonts w:cs="Arial"/>
          <w:szCs w:val="22"/>
          <w:lang w:val="en-GB"/>
        </w:rPr>
        <w:t xml:space="preserve"> figure</w:t>
      </w:r>
      <w:r w:rsidRPr="00715C2C">
        <w:rPr>
          <w:rFonts w:cs="Arial"/>
          <w:szCs w:val="22"/>
          <w:lang w:val="en-GB"/>
        </w:rPr>
        <w:t>s for the proportion of women in the two management levels below the management body that go beyond the current status quo. It sh</w:t>
      </w:r>
      <w:r w:rsidR="00910428" w:rsidRPr="00715C2C">
        <w:rPr>
          <w:rFonts w:cs="Arial"/>
          <w:szCs w:val="22"/>
          <w:lang w:val="en-GB"/>
        </w:rPr>
        <w:t>all</w:t>
      </w:r>
      <w:r w:rsidRPr="00715C2C">
        <w:rPr>
          <w:rFonts w:cs="Arial"/>
          <w:szCs w:val="22"/>
          <w:lang w:val="en-GB"/>
        </w:rPr>
        <w:t xml:space="preserve"> be based on the proportion of women and men among the employees.</w:t>
      </w:r>
      <w:bookmarkEnd w:id="31"/>
    </w:p>
    <w:p w14:paraId="7C06B37D" w14:textId="77777777" w:rsidR="007A05E5" w:rsidRPr="00715C2C" w:rsidRDefault="007A05E5">
      <w:pPr>
        <w:pStyle w:val="ListParagraph"/>
        <w:ind w:left="567" w:hanging="567"/>
        <w:rPr>
          <w:rFonts w:cs="Arial"/>
          <w:szCs w:val="22"/>
          <w:lang w:val="en-GB"/>
        </w:rPr>
      </w:pPr>
    </w:p>
    <w:p w14:paraId="2820B14E" w14:textId="60328749" w:rsidR="007A05E5" w:rsidRPr="00715C2C" w:rsidRDefault="00BC146C" w:rsidP="00512008">
      <w:pPr>
        <w:pStyle w:val="ListParagraph"/>
        <w:numPr>
          <w:ilvl w:val="0"/>
          <w:numId w:val="32"/>
        </w:numPr>
        <w:ind w:left="567" w:hanging="567"/>
        <w:rPr>
          <w:rFonts w:cs="Arial"/>
          <w:szCs w:val="22"/>
          <w:lang w:val="en-GB"/>
        </w:rPr>
      </w:pPr>
      <w:r w:rsidRPr="00715C2C">
        <w:rPr>
          <w:rFonts w:cs="Arial"/>
          <w:szCs w:val="22"/>
          <w:lang w:val="en-GB"/>
        </w:rPr>
        <w:t xml:space="preserve">The management body shall aim to promote gender balance and diversity when filling senior management positions in the </w:t>
      </w:r>
      <w:r w:rsidR="00AA02BB" w:rsidRPr="00715C2C">
        <w:rPr>
          <w:rFonts w:cs="Arial"/>
          <w:szCs w:val="22"/>
          <w:lang w:val="en-GB"/>
        </w:rPr>
        <w:t>enterprise</w:t>
      </w:r>
      <w:r w:rsidRPr="00715C2C">
        <w:rPr>
          <w:rFonts w:cs="Arial"/>
          <w:szCs w:val="22"/>
          <w:lang w:val="en-GB"/>
        </w:rPr>
        <w:t>.</w:t>
      </w:r>
    </w:p>
    <w:p w14:paraId="093ED096" w14:textId="77777777" w:rsidR="007A05E5" w:rsidRPr="00715C2C" w:rsidRDefault="00ED42E1">
      <w:pPr>
        <w:jc w:val="left"/>
        <w:rPr>
          <w:rFonts w:cs="Arial"/>
          <w:szCs w:val="22"/>
          <w:lang w:val="en-GB"/>
        </w:rPr>
      </w:pPr>
      <w:r w:rsidRPr="00715C2C">
        <w:rPr>
          <w:rFonts w:cs="Arial"/>
          <w:szCs w:val="22"/>
          <w:lang w:val="en-GB"/>
        </w:rPr>
        <w:br w:type="page"/>
      </w:r>
    </w:p>
    <w:p w14:paraId="705E05A2" w14:textId="59BF0925" w:rsidR="007A05E5" w:rsidRPr="00715C2C" w:rsidRDefault="00ED42E1">
      <w:pPr>
        <w:pStyle w:val="Heading2"/>
        <w:numPr>
          <w:ilvl w:val="0"/>
          <w:numId w:val="23"/>
        </w:numPr>
        <w:ind w:left="567" w:hanging="567"/>
        <w:rPr>
          <w:lang w:val="en-GB"/>
        </w:rPr>
      </w:pPr>
      <w:bookmarkStart w:id="32" w:name="_Toc61548106"/>
      <w:r w:rsidRPr="00715C2C">
        <w:rPr>
          <w:lang w:val="en-GB"/>
        </w:rPr>
        <w:t>Appointment and employment</w:t>
      </w:r>
      <w:bookmarkEnd w:id="32"/>
    </w:p>
    <w:p w14:paraId="620B0CF7" w14:textId="48F432A6" w:rsidR="007A05E5" w:rsidRDefault="007A05E5">
      <w:pPr>
        <w:rPr>
          <w:rFonts w:cs="Arial"/>
          <w:szCs w:val="22"/>
          <w:lang w:val="en-GB"/>
        </w:rPr>
      </w:pPr>
    </w:p>
    <w:p w14:paraId="5B47EFD5" w14:textId="7A82F716" w:rsidR="003E0F32" w:rsidRPr="001A1828" w:rsidRDefault="003E0F32" w:rsidP="001A1828">
      <w:pPr>
        <w:pStyle w:val="ListParagraph"/>
        <w:numPr>
          <w:ilvl w:val="0"/>
          <w:numId w:val="32"/>
        </w:numPr>
        <w:ind w:left="567" w:hanging="567"/>
        <w:rPr>
          <w:rFonts w:cs="Arial"/>
          <w:szCs w:val="22"/>
          <w:lang w:val="en-GB"/>
        </w:rPr>
      </w:pPr>
    </w:p>
    <w:p w14:paraId="21B11AC4" w14:textId="21E70CF3" w:rsidR="007A05E5" w:rsidRPr="00715C2C" w:rsidRDefault="00ED42E1">
      <w:pPr>
        <w:pStyle w:val="ListParagraph"/>
        <w:ind w:left="567"/>
        <w:rPr>
          <w:rFonts w:cs="Arial"/>
          <w:szCs w:val="22"/>
          <w:lang w:val="en-GB"/>
        </w:rPr>
      </w:pPr>
      <w:r w:rsidRPr="00715C2C">
        <w:rPr>
          <w:rFonts w:cs="Arial"/>
          <w:szCs w:val="22"/>
          <w:lang w:val="en-GB"/>
        </w:rPr>
        <w:t xml:space="preserve">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appoints and dismisses the members of the management </w:t>
      </w:r>
      <w:r w:rsidR="00994554" w:rsidRPr="00715C2C">
        <w:rPr>
          <w:rFonts w:cs="Arial"/>
          <w:szCs w:val="22"/>
          <w:lang w:val="en-GB"/>
        </w:rPr>
        <w:t>body</w:t>
      </w:r>
      <w:r w:rsidRPr="00715C2C">
        <w:rPr>
          <w:rFonts w:cs="Arial"/>
          <w:szCs w:val="22"/>
          <w:lang w:val="en-GB"/>
        </w:rPr>
        <w:t xml:space="preserve"> and decides on the </w:t>
      </w:r>
      <w:r w:rsidR="00CA52AA" w:rsidRPr="00715C2C">
        <w:rPr>
          <w:rFonts w:cs="Arial"/>
          <w:szCs w:val="22"/>
          <w:lang w:val="en-GB"/>
        </w:rPr>
        <w:t xml:space="preserve">employment </w:t>
      </w:r>
      <w:r w:rsidR="00994554" w:rsidRPr="00715C2C">
        <w:rPr>
          <w:rFonts w:cs="Arial"/>
          <w:szCs w:val="22"/>
          <w:lang w:val="en-GB"/>
        </w:rPr>
        <w:t>contracts</w:t>
      </w:r>
      <w:r w:rsidRPr="00715C2C">
        <w:rPr>
          <w:rFonts w:cs="Arial"/>
          <w:szCs w:val="22"/>
          <w:lang w:val="en-GB"/>
        </w:rPr>
        <w:t>.</w:t>
      </w:r>
    </w:p>
    <w:p w14:paraId="225C88BA" w14:textId="77777777" w:rsidR="007A05E5" w:rsidRPr="00715C2C" w:rsidRDefault="007A05E5">
      <w:pPr>
        <w:pStyle w:val="ListParagraph"/>
        <w:ind w:left="567"/>
        <w:rPr>
          <w:rFonts w:cs="Arial"/>
          <w:szCs w:val="22"/>
          <w:lang w:val="en-GB"/>
        </w:rPr>
      </w:pPr>
    </w:p>
    <w:p w14:paraId="52F611E6" w14:textId="0FC8464F" w:rsidR="007A05E5" w:rsidRPr="00715C2C" w:rsidRDefault="00ED42E1">
      <w:pPr>
        <w:pStyle w:val="ListParagraph"/>
        <w:ind w:left="567"/>
        <w:rPr>
          <w:rFonts w:cs="Arial"/>
          <w:i/>
          <w:szCs w:val="22"/>
          <w:lang w:val="en-GB"/>
        </w:rPr>
      </w:pPr>
      <w:r w:rsidRPr="00715C2C">
        <w:rPr>
          <w:rFonts w:cs="Arial"/>
          <w:i/>
          <w:szCs w:val="22"/>
          <w:lang w:val="en-GB"/>
        </w:rPr>
        <w:t xml:space="preserve">(In the case of co-determined </w:t>
      </w:r>
      <w:r w:rsidR="00994554" w:rsidRPr="00715C2C">
        <w:rPr>
          <w:rFonts w:cs="Arial"/>
          <w:i/>
          <w:szCs w:val="22"/>
          <w:lang w:val="en-GB"/>
        </w:rPr>
        <w:t>enterprises</w:t>
      </w:r>
      <w:r w:rsidRPr="00715C2C">
        <w:rPr>
          <w:rFonts w:cs="Arial"/>
          <w:i/>
          <w:szCs w:val="22"/>
          <w:lang w:val="en-GB"/>
        </w:rPr>
        <w:t>, this falls within the competence of the supervisory body (</w:t>
      </w:r>
      <w:r w:rsidR="00DC2BED">
        <w:rPr>
          <w:rFonts w:cs="Arial"/>
          <w:i/>
          <w:lang w:val="en-GB"/>
        </w:rPr>
        <w:t>section</w:t>
      </w:r>
      <w:r w:rsidR="00DC2BED" w:rsidRPr="00715C2C">
        <w:rPr>
          <w:rFonts w:cs="Arial"/>
          <w:i/>
          <w:lang w:val="en-GB"/>
        </w:rPr>
        <w:t xml:space="preserve"> </w:t>
      </w:r>
      <w:r w:rsidRPr="00715C2C">
        <w:rPr>
          <w:rFonts w:cs="Arial"/>
          <w:i/>
          <w:lang w:val="en-GB"/>
        </w:rPr>
        <w:t xml:space="preserve">31 MitbestG </w:t>
      </w:r>
      <w:r w:rsidR="00994554" w:rsidRPr="00715C2C">
        <w:rPr>
          <w:rFonts w:cs="Arial"/>
          <w:i/>
          <w:lang w:val="en-GB"/>
        </w:rPr>
        <w:t>in conjunction with</w:t>
      </w:r>
      <w:r w:rsidRPr="00715C2C">
        <w:rPr>
          <w:rFonts w:cs="Arial"/>
          <w:i/>
          <w:lang w:val="en-GB"/>
        </w:rPr>
        <w:t xml:space="preserve"> </w:t>
      </w:r>
      <w:r w:rsidR="00DC2BED">
        <w:rPr>
          <w:rFonts w:cs="Arial"/>
          <w:i/>
          <w:lang w:val="en-GB"/>
        </w:rPr>
        <w:t xml:space="preserve">sections </w:t>
      </w:r>
      <w:r w:rsidRPr="00715C2C">
        <w:rPr>
          <w:rFonts w:cs="Arial"/>
          <w:i/>
          <w:lang w:val="en-GB"/>
        </w:rPr>
        <w:t>84</w:t>
      </w:r>
      <w:r w:rsidR="00CA52AA">
        <w:rPr>
          <w:rFonts w:cs="Arial"/>
          <w:i/>
          <w:lang w:val="en-GB"/>
        </w:rPr>
        <w:t xml:space="preserve"> </w:t>
      </w:r>
      <w:r w:rsidR="00082765">
        <w:rPr>
          <w:rFonts w:cs="Arial"/>
          <w:i/>
          <w:lang w:val="en-GB"/>
        </w:rPr>
        <w:t>et seq</w:t>
      </w:r>
      <w:r w:rsidR="005C0966">
        <w:rPr>
          <w:rFonts w:cs="Arial"/>
          <w:i/>
          <w:lang w:val="en-GB"/>
        </w:rPr>
        <w:t xml:space="preserve"> </w:t>
      </w:r>
      <w:r w:rsidRPr="00715C2C">
        <w:rPr>
          <w:rFonts w:cs="Arial"/>
          <w:i/>
          <w:lang w:val="en-GB"/>
        </w:rPr>
        <w:t>AktG).</w:t>
      </w:r>
      <w:r w:rsidRPr="00715C2C">
        <w:rPr>
          <w:rFonts w:cs="Arial"/>
          <w:i/>
          <w:szCs w:val="22"/>
          <w:lang w:val="en-GB"/>
        </w:rPr>
        <w:t>)</w:t>
      </w:r>
    </w:p>
    <w:p w14:paraId="672A9BCD" w14:textId="68A7FA1C" w:rsidR="00A725E5" w:rsidRDefault="00A725E5">
      <w:pPr>
        <w:pStyle w:val="ListParagraph"/>
        <w:ind w:left="567"/>
        <w:rPr>
          <w:rFonts w:cs="Arial"/>
          <w:szCs w:val="22"/>
          <w:lang w:val="en-GB"/>
        </w:rPr>
      </w:pPr>
    </w:p>
    <w:p w14:paraId="0F3300EE" w14:textId="6DBE770E" w:rsidR="00A725E5" w:rsidRDefault="00A725E5" w:rsidP="00512008">
      <w:pPr>
        <w:pStyle w:val="ListParagraph"/>
        <w:numPr>
          <w:ilvl w:val="0"/>
          <w:numId w:val="32"/>
        </w:numPr>
        <w:ind w:left="567" w:hanging="567"/>
        <w:rPr>
          <w:rFonts w:cs="Arial"/>
          <w:szCs w:val="22"/>
          <w:lang w:val="en-GB"/>
        </w:rPr>
      </w:pPr>
      <w:r w:rsidRPr="00A725E5">
        <w:rPr>
          <w:rFonts w:cs="Arial"/>
          <w:szCs w:val="22"/>
          <w:lang w:val="en-GB"/>
        </w:rPr>
        <w:t>Members of the management body shall be recruited by means of a transparent selection procedure with the aim of selecting suitable persons who have the qualifications required to properly perform the duties as a member of the management body. The selection decision shall be documented in a comprehensible manner together with the relevant considerations. The shareholders</w:t>
      </w:r>
      <w:r>
        <w:rPr>
          <w:rFonts w:cs="Arial"/>
          <w:szCs w:val="22"/>
          <w:lang w:val="en-GB"/>
        </w:rPr>
        <w:t>’</w:t>
      </w:r>
      <w:r w:rsidRPr="00A725E5">
        <w:rPr>
          <w:rFonts w:cs="Arial"/>
          <w:szCs w:val="22"/>
          <w:lang w:val="en-GB"/>
        </w:rPr>
        <w:t xml:space="preserve"> </w:t>
      </w:r>
      <w:r>
        <w:rPr>
          <w:rFonts w:cs="Arial"/>
          <w:szCs w:val="22"/>
          <w:lang w:val="en-GB"/>
        </w:rPr>
        <w:t xml:space="preserve">meeting </w:t>
      </w:r>
      <w:r w:rsidRPr="00A725E5">
        <w:rPr>
          <w:rFonts w:cs="Arial"/>
          <w:szCs w:val="22"/>
          <w:lang w:val="en-GB"/>
        </w:rPr>
        <w:t xml:space="preserve">shall consider, for large and medium-sized </w:t>
      </w:r>
      <w:r>
        <w:rPr>
          <w:rFonts w:cs="Arial"/>
          <w:szCs w:val="22"/>
          <w:lang w:val="en-GB"/>
        </w:rPr>
        <w:t>enterprises</w:t>
      </w:r>
      <w:r w:rsidRPr="00A725E5">
        <w:rPr>
          <w:rFonts w:cs="Arial"/>
          <w:szCs w:val="22"/>
          <w:lang w:val="en-GB"/>
        </w:rPr>
        <w:t>, whether it is appropriate to engage internal or external expertise to recruit/place personnel.</w:t>
      </w:r>
    </w:p>
    <w:p w14:paraId="3EEA54D0" w14:textId="77777777" w:rsidR="00A725E5" w:rsidRDefault="00A725E5" w:rsidP="00512008">
      <w:pPr>
        <w:pStyle w:val="ListParagraph"/>
        <w:ind w:left="567"/>
        <w:rPr>
          <w:rFonts w:cs="Arial"/>
          <w:szCs w:val="22"/>
          <w:lang w:val="en-GB"/>
        </w:rPr>
      </w:pPr>
    </w:p>
    <w:p w14:paraId="5EB74DEA" w14:textId="04FFCFBC" w:rsidR="00A725E5" w:rsidRPr="00236D1A" w:rsidRDefault="00A725E5" w:rsidP="00512008">
      <w:pPr>
        <w:pStyle w:val="ListParagraph"/>
        <w:numPr>
          <w:ilvl w:val="0"/>
          <w:numId w:val="32"/>
        </w:numPr>
        <w:ind w:left="567" w:hanging="567"/>
        <w:rPr>
          <w:rFonts w:cs="Arial"/>
          <w:i/>
          <w:iCs/>
          <w:szCs w:val="22"/>
          <w:lang w:val="en-GB"/>
        </w:rPr>
      </w:pPr>
      <w:r w:rsidRPr="00236D1A">
        <w:rPr>
          <w:rFonts w:cs="Arial"/>
          <w:i/>
          <w:iCs/>
          <w:szCs w:val="22"/>
          <w:lang w:val="en-GB"/>
        </w:rPr>
        <w:t>At this point, the respective Public Corporate Governance Code should provide for a corresponding regulation for the appointment of the management body, which clearly regulates the tendering and decision-making process as well as the distribution of decision-making powers between the administrative management and the responsible political body (at the municipal level, this is regulated, for example, within the framework of local law in the main statutes or the rules of procedure for the city council).</w:t>
      </w:r>
    </w:p>
    <w:p w14:paraId="09EC10AF" w14:textId="77777777" w:rsidR="007A05E5" w:rsidRPr="00715C2C" w:rsidRDefault="007A05E5">
      <w:pPr>
        <w:pStyle w:val="ListParagraph"/>
        <w:ind w:left="567"/>
        <w:rPr>
          <w:rFonts w:cs="Arial"/>
          <w:i/>
          <w:szCs w:val="22"/>
          <w:lang w:val="en-GB"/>
        </w:rPr>
      </w:pPr>
    </w:p>
    <w:p w14:paraId="4048AF1D" w14:textId="583B7CC4" w:rsidR="007A05E5" w:rsidRPr="00715C2C" w:rsidRDefault="00ED42E1" w:rsidP="00512008">
      <w:pPr>
        <w:pStyle w:val="ListParagraph"/>
        <w:numPr>
          <w:ilvl w:val="0"/>
          <w:numId w:val="32"/>
        </w:numPr>
        <w:ind w:left="567" w:hanging="567"/>
        <w:rPr>
          <w:rFonts w:cs="Arial"/>
          <w:szCs w:val="22"/>
          <w:lang w:val="en-GB"/>
        </w:rPr>
      </w:pPr>
      <w:r w:rsidRPr="00715C2C">
        <w:rPr>
          <w:rFonts w:cs="Arial"/>
          <w:szCs w:val="22"/>
          <w:lang w:val="en-GB"/>
        </w:rPr>
        <w:t xml:space="preserve">Together with the management body, the supervisory body </w:t>
      </w:r>
      <w:r w:rsidR="0051520D" w:rsidRPr="00715C2C">
        <w:rPr>
          <w:rFonts w:cs="Arial"/>
          <w:szCs w:val="22"/>
          <w:lang w:val="en-GB"/>
        </w:rPr>
        <w:t>shall</w:t>
      </w:r>
      <w:r w:rsidRPr="00715C2C">
        <w:rPr>
          <w:rFonts w:cs="Arial"/>
          <w:szCs w:val="22"/>
          <w:lang w:val="en-GB"/>
        </w:rPr>
        <w:t xml:space="preserve"> ensure long-term succession planning </w:t>
      </w:r>
      <w:r w:rsidR="0051520D" w:rsidRPr="00715C2C">
        <w:rPr>
          <w:rFonts w:cs="Arial"/>
          <w:szCs w:val="22"/>
          <w:lang w:val="en-GB"/>
        </w:rPr>
        <w:t xml:space="preserve">for </w:t>
      </w:r>
      <w:r w:rsidRPr="00715C2C">
        <w:rPr>
          <w:rFonts w:cs="Arial"/>
          <w:szCs w:val="22"/>
          <w:lang w:val="en-GB"/>
        </w:rPr>
        <w:t xml:space="preserve">the management body </w:t>
      </w:r>
      <w:r w:rsidR="006D5886">
        <w:rPr>
          <w:rFonts w:cs="Arial"/>
          <w:szCs w:val="22"/>
          <w:lang w:val="en-GB"/>
        </w:rPr>
        <w:t>and</w:t>
      </w:r>
      <w:r w:rsidRPr="00715C2C">
        <w:rPr>
          <w:rFonts w:cs="Arial"/>
          <w:szCs w:val="22"/>
          <w:lang w:val="en-GB"/>
        </w:rPr>
        <w:t xml:space="preserve"> the </w:t>
      </w:r>
      <w:r w:rsidR="0051520D" w:rsidRPr="00715C2C">
        <w:rPr>
          <w:rFonts w:cs="Arial"/>
          <w:szCs w:val="22"/>
          <w:lang w:val="en-GB"/>
        </w:rPr>
        <w:t xml:space="preserve">senior </w:t>
      </w:r>
      <w:r w:rsidRPr="00715C2C">
        <w:rPr>
          <w:rFonts w:cs="Arial"/>
          <w:szCs w:val="22"/>
          <w:lang w:val="en-GB"/>
        </w:rPr>
        <w:t>management positions</w:t>
      </w:r>
      <w:r w:rsidR="006D5886">
        <w:rPr>
          <w:rFonts w:cs="Arial"/>
          <w:szCs w:val="22"/>
          <w:lang w:val="en-GB"/>
        </w:rPr>
        <w:t xml:space="preserve"> as well as a</w:t>
      </w:r>
      <w:r w:rsidR="006D5886" w:rsidRPr="006D5886">
        <w:rPr>
          <w:rFonts w:cs="Arial"/>
          <w:szCs w:val="22"/>
          <w:lang w:val="en-GB"/>
        </w:rPr>
        <w:t xml:space="preserve"> systematic personnel development</w:t>
      </w:r>
      <w:r w:rsidRPr="00715C2C">
        <w:rPr>
          <w:rFonts w:cs="Arial"/>
          <w:szCs w:val="22"/>
          <w:lang w:val="en-GB"/>
        </w:rPr>
        <w:t xml:space="preserve">. </w:t>
      </w:r>
    </w:p>
    <w:p w14:paraId="3F72C573" w14:textId="77777777" w:rsidR="007A05E5" w:rsidRPr="00715C2C" w:rsidRDefault="007A05E5">
      <w:pPr>
        <w:pStyle w:val="ListParagraph"/>
        <w:ind w:left="567" w:hanging="567"/>
        <w:rPr>
          <w:rFonts w:cs="Arial"/>
          <w:szCs w:val="22"/>
          <w:lang w:val="en-GB"/>
        </w:rPr>
      </w:pPr>
    </w:p>
    <w:p w14:paraId="310DA56B" w14:textId="1FC33F72" w:rsidR="007A05E5" w:rsidRPr="007A20CB" w:rsidRDefault="00ED42E1" w:rsidP="00512008">
      <w:pPr>
        <w:pStyle w:val="ListParagraph"/>
        <w:numPr>
          <w:ilvl w:val="0"/>
          <w:numId w:val="32"/>
        </w:numPr>
        <w:ind w:left="567" w:hanging="567"/>
        <w:rPr>
          <w:rFonts w:cs="Arial"/>
          <w:szCs w:val="22"/>
          <w:lang w:val="en-GB"/>
        </w:rPr>
      </w:pPr>
      <w:r w:rsidRPr="00715C2C">
        <w:rPr>
          <w:rFonts w:eastAsia="Calibri" w:cs="Arial"/>
          <w:bCs/>
          <w:szCs w:val="22"/>
          <w:lang w:val="en-GB"/>
        </w:rPr>
        <w:t xml:space="preserve">In the composition of the management body,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eastAsia="Calibri" w:cs="Arial"/>
          <w:bCs/>
          <w:szCs w:val="22"/>
          <w:lang w:val="en-GB"/>
        </w:rPr>
        <w:t xml:space="preserve"> and the supervisory body </w:t>
      </w:r>
      <w:r w:rsidR="0051520D" w:rsidRPr="00715C2C">
        <w:rPr>
          <w:rFonts w:eastAsia="Calibri" w:cs="Arial"/>
          <w:bCs/>
          <w:szCs w:val="22"/>
          <w:lang w:val="en-GB"/>
        </w:rPr>
        <w:t>shall aim at a balanced representation of women and men and at promoting diversity</w:t>
      </w:r>
      <w:r w:rsidRPr="00715C2C">
        <w:rPr>
          <w:rFonts w:eastAsia="Calibri" w:cs="Arial"/>
          <w:bCs/>
          <w:szCs w:val="22"/>
          <w:lang w:val="en-GB"/>
        </w:rPr>
        <w:t>.</w:t>
      </w:r>
      <w:r w:rsidR="006D5886">
        <w:rPr>
          <w:rFonts w:eastAsia="Calibri" w:cs="Arial"/>
          <w:bCs/>
          <w:szCs w:val="22"/>
          <w:lang w:val="en-GB"/>
        </w:rPr>
        <w:t xml:space="preserve"> </w:t>
      </w:r>
      <w:r w:rsidR="006D5886" w:rsidRPr="006D5886">
        <w:rPr>
          <w:rFonts w:eastAsia="Calibri" w:cs="Arial"/>
          <w:bCs/>
          <w:szCs w:val="22"/>
          <w:lang w:val="en-GB"/>
        </w:rPr>
        <w:t xml:space="preserve">In the case of </w:t>
      </w:r>
      <w:r w:rsidR="006D5886" w:rsidRPr="00715C2C">
        <w:rPr>
          <w:rFonts w:eastAsia="Calibri" w:cs="Arial"/>
          <w:bCs/>
          <w:szCs w:val="22"/>
          <w:lang w:val="en-GB"/>
        </w:rPr>
        <w:t>management</w:t>
      </w:r>
      <w:r w:rsidR="006D5886" w:rsidRPr="006D5886">
        <w:rPr>
          <w:rFonts w:eastAsia="Calibri" w:cs="Arial"/>
          <w:bCs/>
          <w:szCs w:val="22"/>
          <w:lang w:val="en-GB"/>
        </w:rPr>
        <w:t xml:space="preserve"> bodies with more than </w:t>
      </w:r>
      <w:r w:rsidR="00421BED">
        <w:rPr>
          <w:rFonts w:eastAsia="Calibri" w:cs="Arial"/>
          <w:bCs/>
          <w:szCs w:val="22"/>
          <w:lang w:val="en-GB"/>
        </w:rPr>
        <w:t xml:space="preserve">two/ </w:t>
      </w:r>
      <w:r w:rsidR="006D5886" w:rsidRPr="006D5886">
        <w:rPr>
          <w:rFonts w:eastAsia="Calibri" w:cs="Arial"/>
          <w:bCs/>
          <w:szCs w:val="22"/>
          <w:lang w:val="en-GB"/>
        </w:rPr>
        <w:t>three members, at least one member shall be a woman.</w:t>
      </w:r>
    </w:p>
    <w:p w14:paraId="0E51D6A4" w14:textId="77777777" w:rsidR="00EC0CFE" w:rsidRPr="007A20CB" w:rsidRDefault="00EC0CFE" w:rsidP="0085472D">
      <w:pPr>
        <w:pStyle w:val="ListParagraph"/>
        <w:rPr>
          <w:rFonts w:cs="Arial"/>
          <w:szCs w:val="22"/>
          <w:lang w:val="en-GB"/>
        </w:rPr>
      </w:pPr>
    </w:p>
    <w:p w14:paraId="4CE6469A" w14:textId="7A77D084" w:rsidR="000277C5" w:rsidRPr="0085472D" w:rsidRDefault="000277C5" w:rsidP="000277C5">
      <w:pPr>
        <w:pStyle w:val="ListParagraph"/>
        <w:ind w:left="567"/>
        <w:rPr>
          <w:rFonts w:cs="Arial"/>
          <w:szCs w:val="22"/>
        </w:rPr>
      </w:pPr>
      <w:r w:rsidRPr="0085472D">
        <w:rPr>
          <w:rFonts w:cs="Arial"/>
          <w:szCs w:val="22"/>
        </w:rPr>
        <w:t xml:space="preserve">For the „two/ three members“ option, the public authority </w:t>
      </w:r>
      <w:r w:rsidR="007A20CB" w:rsidRPr="0085472D">
        <w:rPr>
          <w:rFonts w:cs="Arial"/>
          <w:szCs w:val="22"/>
        </w:rPr>
        <w:t xml:space="preserve">shall opt </w:t>
      </w:r>
      <w:r w:rsidR="0085472D">
        <w:rPr>
          <w:rFonts w:cs="Arial"/>
          <w:szCs w:val="22"/>
        </w:rPr>
        <w:t xml:space="preserve">for </w:t>
      </w:r>
      <w:r w:rsidR="007A20CB" w:rsidRPr="0085472D">
        <w:rPr>
          <w:rFonts w:cs="Arial"/>
          <w:szCs w:val="22"/>
        </w:rPr>
        <w:t xml:space="preserve">either </w:t>
      </w:r>
      <w:r w:rsidR="0085472D">
        <w:rPr>
          <w:rFonts w:cs="Arial"/>
          <w:szCs w:val="22"/>
        </w:rPr>
        <w:t>t</w:t>
      </w:r>
      <w:r w:rsidR="007A20CB" w:rsidRPr="0085472D">
        <w:rPr>
          <w:rFonts w:cs="Arial"/>
          <w:szCs w:val="22"/>
        </w:rPr>
        <w:t>he two or three members requirement in i</w:t>
      </w:r>
      <w:r w:rsidR="0085472D">
        <w:rPr>
          <w:rFonts w:cs="Arial"/>
          <w:szCs w:val="22"/>
        </w:rPr>
        <w:t>ts</w:t>
      </w:r>
      <w:r w:rsidR="007A20CB" w:rsidRPr="0085472D">
        <w:rPr>
          <w:rFonts w:cs="Arial"/>
          <w:szCs w:val="22"/>
        </w:rPr>
        <w:t xml:space="preserve"> respective Public </w:t>
      </w:r>
      <w:r w:rsidR="00EC4DDB" w:rsidRPr="0085472D">
        <w:rPr>
          <w:rFonts w:cs="Arial"/>
          <w:szCs w:val="22"/>
        </w:rPr>
        <w:t>Corpo</w:t>
      </w:r>
      <w:r w:rsidR="00EC4DDB">
        <w:rPr>
          <w:rFonts w:cs="Arial"/>
          <w:szCs w:val="22"/>
        </w:rPr>
        <w:t>r</w:t>
      </w:r>
      <w:r w:rsidR="00EC4DDB" w:rsidRPr="0085472D">
        <w:rPr>
          <w:rFonts w:cs="Arial"/>
          <w:szCs w:val="22"/>
        </w:rPr>
        <w:t xml:space="preserve">ate </w:t>
      </w:r>
      <w:r w:rsidR="007A20CB" w:rsidRPr="0085472D">
        <w:rPr>
          <w:rFonts w:cs="Arial"/>
          <w:szCs w:val="22"/>
        </w:rPr>
        <w:t>Governance Code.</w:t>
      </w:r>
    </w:p>
    <w:p w14:paraId="392F654D" w14:textId="77777777" w:rsidR="000277C5" w:rsidRPr="0085472D" w:rsidRDefault="000277C5" w:rsidP="000277C5">
      <w:pPr>
        <w:rPr>
          <w:rFonts w:cs="Arial"/>
          <w:szCs w:val="22"/>
        </w:rPr>
      </w:pPr>
    </w:p>
    <w:p w14:paraId="5DD9F9D2" w14:textId="204E751E" w:rsidR="00EC0CFE" w:rsidRPr="000E2484" w:rsidRDefault="000277C5" w:rsidP="000E2484">
      <w:pPr>
        <w:pStyle w:val="ListParagraph"/>
        <w:ind w:left="567"/>
        <w:rPr>
          <w:rFonts w:cs="Arial"/>
          <w:sz w:val="20"/>
          <w:szCs w:val="20"/>
        </w:rPr>
      </w:pPr>
      <w:r w:rsidRPr="00EC5861">
        <w:rPr>
          <w:i/>
          <w:iCs/>
          <w:sz w:val="20"/>
          <w:szCs w:val="20"/>
          <w:lang w:val="en-GB"/>
        </w:rPr>
        <w:t>(</w:t>
      </w:r>
      <w:r w:rsidR="00EC5861" w:rsidRPr="00EC5861">
        <w:rPr>
          <w:rFonts w:cs="Arial"/>
          <w:i/>
          <w:iCs/>
          <w:sz w:val="20"/>
          <w:szCs w:val="20"/>
          <w:lang w:val="en-GB"/>
        </w:rPr>
        <w:t>Background</w:t>
      </w:r>
      <w:r w:rsidRPr="00EC5861">
        <w:rPr>
          <w:rFonts w:cs="Arial"/>
          <w:i/>
          <w:iCs/>
          <w:sz w:val="20"/>
          <w:szCs w:val="20"/>
          <w:lang w:val="en-GB"/>
        </w:rPr>
        <w:t>:</w:t>
      </w:r>
      <w:r w:rsidRPr="00EC5861">
        <w:rPr>
          <w:rFonts w:cs="Arial"/>
          <w:szCs w:val="22"/>
          <w:lang w:val="en-GB"/>
        </w:rPr>
        <w:t xml:space="preserve"> </w:t>
      </w:r>
      <w:r w:rsidR="00EC5861" w:rsidRPr="00EC5861">
        <w:rPr>
          <w:i/>
          <w:iCs/>
          <w:sz w:val="20"/>
          <w:szCs w:val="20"/>
          <w:lang w:val="en-GB"/>
        </w:rPr>
        <w:t>On 5 January 2021 the Federal Government passed a draft for</w:t>
      </w:r>
      <w:r w:rsidR="00EC5861">
        <w:rPr>
          <w:i/>
          <w:iCs/>
          <w:sz w:val="20"/>
          <w:szCs w:val="20"/>
        </w:rPr>
        <w:t xml:space="preserve"> t</w:t>
      </w:r>
      <w:r w:rsidR="00EC5861" w:rsidRPr="00EC5861">
        <w:rPr>
          <w:i/>
          <w:iCs/>
          <w:sz w:val="20"/>
          <w:szCs w:val="20"/>
          <w:lang w:val="en-GB"/>
        </w:rPr>
        <w:t>he Second Leadership Positions Act (</w:t>
      </w:r>
      <w:r w:rsidRPr="00EC5861">
        <w:rPr>
          <w:i/>
          <w:iCs/>
          <w:sz w:val="20"/>
          <w:szCs w:val="20"/>
          <w:lang w:val="en-GB"/>
        </w:rPr>
        <w:t>FüPoG II).</w:t>
      </w:r>
      <w:r w:rsidRPr="00EC5861">
        <w:rPr>
          <w:i/>
          <w:sz w:val="20"/>
          <w:szCs w:val="20"/>
          <w:lang w:val="en-GB"/>
        </w:rPr>
        <w:t xml:space="preserve"> </w:t>
      </w:r>
      <w:r w:rsidR="00EC5861" w:rsidRPr="00F06FB7">
        <w:rPr>
          <w:i/>
          <w:sz w:val="20"/>
          <w:szCs w:val="20"/>
          <w:lang w:val="en-GB"/>
        </w:rPr>
        <w:t xml:space="preserve">According to this, </w:t>
      </w:r>
      <w:r w:rsidR="00D22613">
        <w:rPr>
          <w:i/>
          <w:sz w:val="20"/>
          <w:szCs w:val="20"/>
          <w:lang w:val="en-GB"/>
        </w:rPr>
        <w:t xml:space="preserve">in </w:t>
      </w:r>
      <w:r w:rsidR="00EC5861" w:rsidRPr="00F06FB7">
        <w:rPr>
          <w:i/>
          <w:sz w:val="20"/>
          <w:szCs w:val="20"/>
          <w:lang w:val="en-GB"/>
        </w:rPr>
        <w:t xml:space="preserve">management boards of </w:t>
      </w:r>
      <w:r w:rsidR="000E2484" w:rsidRPr="005B1231">
        <w:rPr>
          <w:i/>
          <w:sz w:val="20"/>
          <w:szCs w:val="20"/>
          <w:lang w:val="en-GB"/>
        </w:rPr>
        <w:t>listed companies with equal codetermination</w:t>
      </w:r>
      <w:r w:rsidR="000E2484" w:rsidRPr="000E2484">
        <w:rPr>
          <w:i/>
          <w:sz w:val="20"/>
          <w:szCs w:val="20"/>
          <w:lang w:val="en-GB"/>
        </w:rPr>
        <w:t xml:space="preserve"> </w:t>
      </w:r>
      <w:r w:rsidR="00D22613">
        <w:rPr>
          <w:i/>
          <w:sz w:val="20"/>
          <w:szCs w:val="20"/>
          <w:lang w:val="en-GB"/>
        </w:rPr>
        <w:t>that</w:t>
      </w:r>
      <w:r w:rsidR="00F06FB7" w:rsidRPr="000E2484">
        <w:rPr>
          <w:i/>
          <w:sz w:val="20"/>
          <w:szCs w:val="20"/>
          <w:lang w:val="en-GB"/>
        </w:rPr>
        <w:t xml:space="preserve"> consist of </w:t>
      </w:r>
      <w:r w:rsidR="00F06FB7">
        <w:rPr>
          <w:i/>
          <w:sz w:val="20"/>
          <w:szCs w:val="20"/>
          <w:lang w:val="en-GB"/>
        </w:rPr>
        <w:t>“</w:t>
      </w:r>
      <w:r w:rsidR="00F06FB7" w:rsidRPr="000E2484">
        <w:rPr>
          <w:i/>
          <w:sz w:val="20"/>
          <w:szCs w:val="20"/>
          <w:lang w:val="en-GB"/>
        </w:rPr>
        <w:t>more than three persons</w:t>
      </w:r>
      <w:r w:rsidR="00F06FB7">
        <w:rPr>
          <w:i/>
          <w:sz w:val="20"/>
          <w:szCs w:val="20"/>
          <w:lang w:val="en-GB"/>
        </w:rPr>
        <w:t>”</w:t>
      </w:r>
      <w:r w:rsidRPr="000E2484">
        <w:rPr>
          <w:i/>
          <w:sz w:val="20"/>
          <w:szCs w:val="20"/>
          <w:lang w:val="en-GB"/>
        </w:rPr>
        <w:t xml:space="preserve">, </w:t>
      </w:r>
      <w:r w:rsidR="00D22613">
        <w:rPr>
          <w:i/>
          <w:sz w:val="20"/>
          <w:szCs w:val="20"/>
          <w:lang w:val="en-GB"/>
        </w:rPr>
        <w:t xml:space="preserve">“at least one </w:t>
      </w:r>
      <w:r w:rsidR="00BF53A5">
        <w:rPr>
          <w:i/>
          <w:sz w:val="20"/>
          <w:szCs w:val="20"/>
          <w:lang w:val="en-GB"/>
        </w:rPr>
        <w:t>woman and one man must be member of the management board”.</w:t>
      </w:r>
      <w:r w:rsidR="00D22613">
        <w:rPr>
          <w:i/>
          <w:sz w:val="20"/>
          <w:szCs w:val="20"/>
          <w:lang w:val="en-GB"/>
        </w:rPr>
        <w:t xml:space="preserve"> </w:t>
      </w:r>
      <w:r w:rsidRPr="000E2484">
        <w:rPr>
          <w:i/>
          <w:sz w:val="20"/>
          <w:szCs w:val="20"/>
        </w:rPr>
        <w:t xml:space="preserve">In </w:t>
      </w:r>
      <w:r w:rsidR="00BF53A5" w:rsidRPr="000E2484">
        <w:rPr>
          <w:i/>
          <w:sz w:val="20"/>
          <w:szCs w:val="20"/>
        </w:rPr>
        <w:t xml:space="preserve">enterprises with a majority ownership </w:t>
      </w:r>
      <w:r w:rsidR="004B5FFE" w:rsidRPr="000E2484">
        <w:rPr>
          <w:i/>
          <w:sz w:val="20"/>
          <w:szCs w:val="20"/>
        </w:rPr>
        <w:t xml:space="preserve">of the Federation </w:t>
      </w:r>
      <w:r w:rsidR="004B5FFE">
        <w:rPr>
          <w:i/>
          <w:sz w:val="20"/>
          <w:szCs w:val="20"/>
        </w:rPr>
        <w:t>“</w:t>
      </w:r>
      <w:r w:rsidR="004B5FFE" w:rsidRPr="000E2484">
        <w:rPr>
          <w:i/>
          <w:sz w:val="20"/>
          <w:szCs w:val="20"/>
        </w:rPr>
        <w:t>with more than two executive directors</w:t>
      </w:r>
      <w:r w:rsidRPr="000E2484">
        <w:rPr>
          <w:i/>
          <w:sz w:val="20"/>
          <w:szCs w:val="20"/>
        </w:rPr>
        <w:t xml:space="preserve">, </w:t>
      </w:r>
      <w:r w:rsidR="004B5FFE">
        <w:rPr>
          <w:i/>
          <w:sz w:val="20"/>
          <w:szCs w:val="20"/>
        </w:rPr>
        <w:t xml:space="preserve">at least </w:t>
      </w:r>
      <w:r w:rsidR="004B5FFE" w:rsidRPr="000E2484">
        <w:rPr>
          <w:i/>
          <w:sz w:val="20"/>
          <w:szCs w:val="20"/>
        </w:rPr>
        <w:t xml:space="preserve">one executive director must be </w:t>
      </w:r>
      <w:r w:rsidR="004B5FFE">
        <w:rPr>
          <w:i/>
          <w:sz w:val="20"/>
          <w:szCs w:val="20"/>
        </w:rPr>
        <w:t>a woman and at least one executive director must be a man”.</w:t>
      </w:r>
      <w:r w:rsidRPr="000E2484">
        <w:rPr>
          <w:i/>
          <w:sz w:val="20"/>
          <w:szCs w:val="20"/>
        </w:rPr>
        <w:t xml:space="preserve"> </w:t>
      </w:r>
      <w:r w:rsidR="004B5FFE" w:rsidRPr="004B5FFE">
        <w:rPr>
          <w:i/>
          <w:sz w:val="20"/>
          <w:szCs w:val="20"/>
        </w:rPr>
        <w:t xml:space="preserve">For this reason and in view of </w:t>
      </w:r>
      <w:r w:rsidR="004B5FFE" w:rsidRPr="000E2484">
        <w:rPr>
          <w:i/>
          <w:sz w:val="20"/>
          <w:szCs w:val="20"/>
        </w:rPr>
        <w:t>the ongoin</w:t>
      </w:r>
      <w:r w:rsidR="00EC4DDB">
        <w:rPr>
          <w:i/>
          <w:sz w:val="20"/>
          <w:szCs w:val="20"/>
        </w:rPr>
        <w:t>g</w:t>
      </w:r>
      <w:r w:rsidR="004B5FFE" w:rsidRPr="000E2484">
        <w:rPr>
          <w:i/>
          <w:sz w:val="20"/>
          <w:szCs w:val="20"/>
        </w:rPr>
        <w:t xml:space="preserve"> legislation process, the current version of</w:t>
      </w:r>
      <w:r w:rsidR="004B5FFE">
        <w:rPr>
          <w:i/>
          <w:sz w:val="20"/>
          <w:szCs w:val="20"/>
        </w:rPr>
        <w:t xml:space="preserve"> t</w:t>
      </w:r>
      <w:r w:rsidR="004B5FFE" w:rsidRPr="000E2484">
        <w:rPr>
          <w:i/>
          <w:sz w:val="20"/>
          <w:szCs w:val="20"/>
        </w:rPr>
        <w:t xml:space="preserve">he G-PCGM states both target figures. </w:t>
      </w:r>
      <w:r w:rsidR="004B5FFE" w:rsidRPr="00D563D1">
        <w:rPr>
          <w:i/>
          <w:sz w:val="20"/>
          <w:szCs w:val="20"/>
        </w:rPr>
        <w:t>The aim of the E</w:t>
      </w:r>
      <w:r w:rsidR="004B5FFE" w:rsidRPr="000E2484">
        <w:rPr>
          <w:i/>
          <w:sz w:val="20"/>
          <w:szCs w:val="20"/>
        </w:rPr>
        <w:t>xpert Commission G-PCGM is to adopt the regulation into the G-PCGM</w:t>
      </w:r>
      <w:r w:rsidR="00507259" w:rsidRPr="000E2484">
        <w:rPr>
          <w:i/>
          <w:sz w:val="20"/>
          <w:szCs w:val="20"/>
        </w:rPr>
        <w:t xml:space="preserve"> in the form of a recommendation as it is ultimately </w:t>
      </w:r>
      <w:r w:rsidR="00D563D1" w:rsidRPr="000E2484">
        <w:rPr>
          <w:i/>
          <w:sz w:val="20"/>
          <w:szCs w:val="20"/>
        </w:rPr>
        <w:t>passed by the German Bundestag</w:t>
      </w:r>
      <w:r w:rsidRPr="000E2484">
        <w:rPr>
          <w:i/>
          <w:iCs/>
          <w:sz w:val="20"/>
          <w:szCs w:val="20"/>
        </w:rPr>
        <w:t>.)</w:t>
      </w:r>
    </w:p>
    <w:p w14:paraId="738FCF23" w14:textId="77777777" w:rsidR="007A05E5" w:rsidRPr="000E2484" w:rsidRDefault="007A05E5">
      <w:pPr>
        <w:pStyle w:val="ListParagraph"/>
        <w:ind w:left="567" w:hanging="567"/>
        <w:rPr>
          <w:rFonts w:cs="Arial"/>
          <w:szCs w:val="22"/>
        </w:rPr>
      </w:pPr>
    </w:p>
    <w:p w14:paraId="333851BC" w14:textId="332EB162" w:rsidR="007A05E5" w:rsidRPr="00715C2C" w:rsidRDefault="00ED42E1" w:rsidP="0093409E">
      <w:pPr>
        <w:pStyle w:val="ListParagraph"/>
        <w:numPr>
          <w:ilvl w:val="0"/>
          <w:numId w:val="32"/>
        </w:numPr>
        <w:ind w:left="567" w:hanging="567"/>
        <w:rPr>
          <w:rFonts w:cs="Arial"/>
          <w:szCs w:val="22"/>
          <w:lang w:val="en-GB"/>
        </w:rPr>
      </w:pPr>
      <w:r w:rsidRPr="00715C2C">
        <w:rPr>
          <w:rFonts w:cs="Arial"/>
          <w:szCs w:val="22"/>
          <w:lang w:val="en-GB"/>
        </w:rPr>
        <w:t xml:space="preserve">The </w:t>
      </w:r>
      <w:r w:rsidR="001830F5" w:rsidRPr="00715C2C">
        <w:rPr>
          <w:rFonts w:cs="Arial"/>
          <w:szCs w:val="22"/>
          <w:lang w:val="en-GB"/>
        </w:rPr>
        <w:t>initial</w:t>
      </w:r>
      <w:r w:rsidRPr="00715C2C">
        <w:rPr>
          <w:rFonts w:cs="Arial"/>
          <w:szCs w:val="22"/>
          <w:lang w:val="en-GB"/>
        </w:rPr>
        <w:t xml:space="preserve"> appointment of members of the </w:t>
      </w:r>
      <w:r w:rsidR="00CA52AA">
        <w:rPr>
          <w:rFonts w:cs="Arial"/>
          <w:szCs w:val="22"/>
          <w:lang w:val="en-GB"/>
        </w:rPr>
        <w:t xml:space="preserve">management </w:t>
      </w:r>
      <w:r w:rsidR="00464D54">
        <w:rPr>
          <w:rFonts w:cs="Arial"/>
          <w:szCs w:val="22"/>
          <w:lang w:val="en-GB"/>
        </w:rPr>
        <w:t>body</w:t>
      </w:r>
      <w:r w:rsidR="00464D54" w:rsidRPr="00715C2C">
        <w:rPr>
          <w:rFonts w:cs="Arial"/>
          <w:szCs w:val="22"/>
          <w:lang w:val="en-GB"/>
        </w:rPr>
        <w:t xml:space="preserve"> </w:t>
      </w:r>
      <w:r w:rsidR="00C82630" w:rsidRPr="00715C2C">
        <w:rPr>
          <w:rFonts w:cs="Arial"/>
          <w:szCs w:val="22"/>
          <w:lang w:val="en-GB"/>
        </w:rPr>
        <w:t>shall</w:t>
      </w:r>
      <w:r w:rsidRPr="00715C2C">
        <w:rPr>
          <w:rFonts w:cs="Arial"/>
          <w:szCs w:val="22"/>
          <w:lang w:val="en-GB"/>
        </w:rPr>
        <w:t xml:space="preserve"> be </w:t>
      </w:r>
      <w:r w:rsidR="00C82630" w:rsidRPr="00715C2C">
        <w:rPr>
          <w:rFonts w:cs="Arial"/>
          <w:szCs w:val="22"/>
          <w:lang w:val="en-GB"/>
        </w:rPr>
        <w:t>for a maximum of three years.</w:t>
      </w:r>
      <w:r w:rsidR="00A3673D" w:rsidRPr="0093409E">
        <w:rPr>
          <w:vertAlign w:val="superscript"/>
        </w:rPr>
        <w:endnoteReference w:id="28"/>
      </w:r>
    </w:p>
    <w:p w14:paraId="7AB25D0E" w14:textId="77777777" w:rsidR="007A05E5" w:rsidRPr="00715C2C" w:rsidRDefault="007A05E5">
      <w:pPr>
        <w:pStyle w:val="ListParagraph"/>
        <w:ind w:left="567" w:hanging="709"/>
        <w:rPr>
          <w:rFonts w:cs="Arial"/>
          <w:szCs w:val="22"/>
          <w:lang w:val="en-GB"/>
        </w:rPr>
      </w:pPr>
    </w:p>
    <w:p w14:paraId="27A8EB82" w14:textId="42627E29" w:rsidR="007A05E5" w:rsidRPr="00715C2C" w:rsidRDefault="00ED42E1" w:rsidP="00512008">
      <w:pPr>
        <w:pStyle w:val="ListParagraph"/>
        <w:numPr>
          <w:ilvl w:val="0"/>
          <w:numId w:val="32"/>
        </w:numPr>
        <w:ind w:left="567" w:hanging="567"/>
        <w:rPr>
          <w:rFonts w:cs="Arial"/>
          <w:szCs w:val="22"/>
          <w:lang w:val="en-GB"/>
        </w:rPr>
      </w:pPr>
      <w:r w:rsidRPr="00715C2C">
        <w:rPr>
          <w:rFonts w:cs="Arial"/>
          <w:szCs w:val="22"/>
          <w:lang w:val="en-GB"/>
        </w:rPr>
        <w:t xml:space="preserve">A repeated appointment or extension of the term of office shall be </w:t>
      </w:r>
      <w:r w:rsidR="00C82630" w:rsidRPr="00715C2C">
        <w:rPr>
          <w:rFonts w:cs="Arial"/>
          <w:szCs w:val="22"/>
          <w:lang w:val="en-GB"/>
        </w:rPr>
        <w:t xml:space="preserve">accompanied by a new resolution of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00C82630" w:rsidRPr="00715C2C">
        <w:rPr>
          <w:rFonts w:cs="Arial"/>
          <w:szCs w:val="22"/>
          <w:lang w:val="en-GB"/>
        </w:rPr>
        <w:t>. A reappointment before the end of one year prior to the end of the term of office with simultaneous cancellation of the current appointment shall only be made if special circumstances exist and which must be explained.</w:t>
      </w:r>
    </w:p>
    <w:p w14:paraId="165F92CD" w14:textId="77777777" w:rsidR="007A05E5" w:rsidRPr="00715C2C" w:rsidRDefault="00ED42E1">
      <w:pPr>
        <w:pStyle w:val="ListParagraph"/>
        <w:ind w:left="567"/>
        <w:rPr>
          <w:rFonts w:cs="Arial"/>
          <w:szCs w:val="22"/>
          <w:lang w:val="en-GB"/>
        </w:rPr>
      </w:pPr>
      <w:r w:rsidRPr="00715C2C">
        <w:rPr>
          <w:rFonts w:cs="Arial"/>
          <w:szCs w:val="22"/>
          <w:lang w:val="en-GB"/>
        </w:rPr>
        <w:br w:type="page"/>
      </w:r>
    </w:p>
    <w:p w14:paraId="6B8F7B44" w14:textId="3C569BBB" w:rsidR="007A05E5" w:rsidRPr="00715C2C" w:rsidRDefault="00ED42E1">
      <w:pPr>
        <w:pStyle w:val="Heading2"/>
        <w:numPr>
          <w:ilvl w:val="0"/>
          <w:numId w:val="23"/>
        </w:numPr>
        <w:ind w:left="567" w:hanging="567"/>
        <w:rPr>
          <w:lang w:val="en-GB"/>
        </w:rPr>
      </w:pPr>
      <w:bookmarkStart w:id="33" w:name="_Toc61548107"/>
      <w:r w:rsidRPr="00715C2C">
        <w:rPr>
          <w:lang w:val="en-GB"/>
        </w:rPr>
        <w:t>Conflicts</w:t>
      </w:r>
      <w:r w:rsidR="00A71E17">
        <w:rPr>
          <w:lang w:val="en-GB"/>
        </w:rPr>
        <w:t xml:space="preserve"> of interest</w:t>
      </w:r>
      <w:bookmarkEnd w:id="33"/>
    </w:p>
    <w:p w14:paraId="7A78D3C4" w14:textId="77777777" w:rsidR="007A05E5" w:rsidRPr="00715C2C" w:rsidRDefault="007A05E5">
      <w:pPr>
        <w:rPr>
          <w:rFonts w:cs="Arial"/>
          <w:szCs w:val="22"/>
          <w:lang w:val="en-GB"/>
        </w:rPr>
      </w:pPr>
    </w:p>
    <w:p w14:paraId="0860EDFC" w14:textId="6CB9FD3E" w:rsidR="007A05E5" w:rsidRPr="00715C2C" w:rsidRDefault="00ED42E1" w:rsidP="00512008">
      <w:pPr>
        <w:pStyle w:val="ListParagraph"/>
        <w:numPr>
          <w:ilvl w:val="0"/>
          <w:numId w:val="32"/>
        </w:numPr>
        <w:ind w:left="567" w:hanging="567"/>
        <w:rPr>
          <w:rFonts w:eastAsia="Calibri" w:cs="Arial"/>
          <w:lang w:val="en-GB"/>
        </w:rPr>
      </w:pPr>
      <w:r w:rsidRPr="00715C2C">
        <w:rPr>
          <w:rFonts w:eastAsia="Calibri" w:cs="Arial"/>
          <w:lang w:val="en-GB"/>
        </w:rPr>
        <w:t xml:space="preserve">The members of the management body are committed to the interests of the </w:t>
      </w:r>
      <w:r w:rsidR="00C82630" w:rsidRPr="00715C2C">
        <w:rPr>
          <w:rFonts w:eastAsia="Calibri" w:cs="Arial"/>
          <w:lang w:val="en-GB"/>
        </w:rPr>
        <w:t>enterprise</w:t>
      </w:r>
      <w:r w:rsidRPr="00715C2C">
        <w:rPr>
          <w:rFonts w:eastAsia="Calibri" w:cs="Arial"/>
          <w:lang w:val="en-GB"/>
        </w:rPr>
        <w:t xml:space="preserve">. </w:t>
      </w:r>
      <w:r w:rsidR="00C82630" w:rsidRPr="00715C2C">
        <w:rPr>
          <w:rFonts w:eastAsia="Calibri" w:cs="Arial"/>
          <w:lang w:val="en-GB"/>
        </w:rPr>
        <w:t xml:space="preserve">In making their decisions, they may neither pursue personal interests nor take advantage of business opportunities </w:t>
      </w:r>
      <w:r w:rsidR="00A71E17">
        <w:rPr>
          <w:rFonts w:eastAsia="Calibri" w:cs="Arial"/>
          <w:lang w:val="en-GB"/>
        </w:rPr>
        <w:t>to which</w:t>
      </w:r>
      <w:r w:rsidR="00C82630" w:rsidRPr="00715C2C">
        <w:rPr>
          <w:rFonts w:eastAsia="Calibri" w:cs="Arial"/>
          <w:lang w:val="en-GB"/>
        </w:rPr>
        <w:t xml:space="preserve"> the enterprise</w:t>
      </w:r>
      <w:r w:rsidR="00A71E17">
        <w:rPr>
          <w:rFonts w:eastAsia="Calibri" w:cs="Arial"/>
          <w:lang w:val="en-GB"/>
        </w:rPr>
        <w:t xml:space="preserve"> is entitled</w:t>
      </w:r>
      <w:r w:rsidR="00C82630" w:rsidRPr="00715C2C">
        <w:rPr>
          <w:rFonts w:eastAsia="Calibri" w:cs="Arial"/>
          <w:lang w:val="en-GB"/>
        </w:rPr>
        <w:t xml:space="preserve">. The members of the management body are subject to a comprehensive non-competition clause during their </w:t>
      </w:r>
      <w:r w:rsidR="005C56DF">
        <w:rPr>
          <w:rFonts w:eastAsia="Calibri" w:cs="Arial"/>
          <w:lang w:val="en-GB"/>
        </w:rPr>
        <w:t>activities</w:t>
      </w:r>
      <w:r w:rsidR="00C81543">
        <w:rPr>
          <w:rFonts w:eastAsia="Calibri" w:cs="Arial"/>
          <w:lang w:val="en-GB"/>
        </w:rPr>
        <w:t xml:space="preserve">, </w:t>
      </w:r>
      <w:r w:rsidR="00C81543" w:rsidRPr="00C81543">
        <w:rPr>
          <w:rFonts w:eastAsia="Calibri" w:cs="Arial"/>
          <w:lang w:val="en-GB"/>
        </w:rPr>
        <w:t xml:space="preserve">which </w:t>
      </w:r>
      <w:r w:rsidR="00C81543">
        <w:rPr>
          <w:rFonts w:eastAsia="Calibri" w:cs="Arial"/>
          <w:lang w:val="en-GB"/>
        </w:rPr>
        <w:t>shall</w:t>
      </w:r>
      <w:r w:rsidR="00C81543" w:rsidRPr="00C81543">
        <w:rPr>
          <w:rFonts w:eastAsia="Calibri" w:cs="Arial"/>
          <w:lang w:val="en-GB"/>
        </w:rPr>
        <w:t xml:space="preserve"> be clearly regulated in the</w:t>
      </w:r>
      <w:r w:rsidR="00C81543">
        <w:rPr>
          <w:rFonts w:eastAsia="Calibri" w:cs="Arial"/>
          <w:lang w:val="en-GB"/>
        </w:rPr>
        <w:t xml:space="preserve"> enterprise’s statutes</w:t>
      </w:r>
      <w:r w:rsidR="00C82630" w:rsidRPr="00715C2C">
        <w:rPr>
          <w:rFonts w:eastAsia="Calibri" w:cs="Arial"/>
          <w:lang w:val="en-GB"/>
        </w:rPr>
        <w:t>.</w:t>
      </w:r>
    </w:p>
    <w:p w14:paraId="09967FB1" w14:textId="77777777" w:rsidR="007A05E5" w:rsidRPr="00715C2C" w:rsidRDefault="007A05E5">
      <w:pPr>
        <w:pStyle w:val="ListParagraph"/>
        <w:ind w:left="0"/>
        <w:rPr>
          <w:rFonts w:eastAsia="Calibri" w:cs="Arial"/>
          <w:lang w:val="en-GB"/>
        </w:rPr>
      </w:pPr>
    </w:p>
    <w:p w14:paraId="6DAD640B" w14:textId="48774DC4" w:rsidR="007A05E5" w:rsidRPr="00715C2C" w:rsidRDefault="00C82630" w:rsidP="00512008">
      <w:pPr>
        <w:pStyle w:val="ListParagraph"/>
        <w:numPr>
          <w:ilvl w:val="0"/>
          <w:numId w:val="32"/>
        </w:numPr>
        <w:tabs>
          <w:tab w:val="left" w:pos="360"/>
          <w:tab w:val="left" w:pos="567"/>
        </w:tabs>
        <w:ind w:left="567" w:hanging="567"/>
        <w:rPr>
          <w:rFonts w:cs="Arial"/>
          <w:szCs w:val="22"/>
          <w:lang w:val="en-GB"/>
        </w:rPr>
      </w:pPr>
      <w:r w:rsidRPr="00715C2C">
        <w:rPr>
          <w:rFonts w:eastAsia="Arial" w:cs="Arial"/>
          <w:bCs/>
          <w:szCs w:val="22"/>
          <w:lang w:val="en-GB"/>
        </w:rPr>
        <w:t xml:space="preserve">Members of the management body and employees may not, in connection with their </w:t>
      </w:r>
      <w:r w:rsidR="005C56DF">
        <w:rPr>
          <w:rFonts w:eastAsia="Arial" w:cs="Arial"/>
          <w:bCs/>
          <w:szCs w:val="22"/>
          <w:lang w:val="en-GB"/>
        </w:rPr>
        <w:t>activities</w:t>
      </w:r>
      <w:r w:rsidRPr="00715C2C">
        <w:rPr>
          <w:rFonts w:eastAsia="Arial" w:cs="Arial"/>
          <w:bCs/>
          <w:szCs w:val="22"/>
          <w:lang w:val="en-GB"/>
        </w:rPr>
        <w:t xml:space="preserve">, demand or accept </w:t>
      </w:r>
      <w:r w:rsidR="00332867" w:rsidRPr="00715C2C">
        <w:rPr>
          <w:rFonts w:eastAsia="Arial" w:cs="Arial"/>
          <w:bCs/>
          <w:szCs w:val="22"/>
          <w:lang w:val="en-GB"/>
        </w:rPr>
        <w:t xml:space="preserve">payments or other unjustified advantages </w:t>
      </w:r>
      <w:r w:rsidRPr="00715C2C">
        <w:rPr>
          <w:rFonts w:eastAsia="Arial" w:cs="Arial"/>
          <w:bCs/>
          <w:szCs w:val="22"/>
          <w:lang w:val="en-GB"/>
        </w:rPr>
        <w:t>from third parties for themselves or for other persons or grant unjustified advantages to third parties.</w:t>
      </w:r>
    </w:p>
    <w:p w14:paraId="2FE3E36C" w14:textId="77777777" w:rsidR="007A05E5" w:rsidRPr="00715C2C" w:rsidRDefault="007A05E5">
      <w:pPr>
        <w:pStyle w:val="ListParagraph"/>
        <w:ind w:left="0"/>
        <w:rPr>
          <w:rFonts w:eastAsia="Arial" w:cs="Arial"/>
          <w:szCs w:val="22"/>
          <w:lang w:val="en-GB"/>
        </w:rPr>
      </w:pPr>
    </w:p>
    <w:p w14:paraId="54986F97" w14:textId="41AB92A8" w:rsidR="007A05E5" w:rsidRPr="00715C2C" w:rsidRDefault="0061411D" w:rsidP="00512008">
      <w:pPr>
        <w:pStyle w:val="ListParagraph"/>
        <w:numPr>
          <w:ilvl w:val="0"/>
          <w:numId w:val="32"/>
        </w:numPr>
        <w:tabs>
          <w:tab w:val="left" w:pos="360"/>
          <w:tab w:val="left" w:pos="567"/>
        </w:tabs>
        <w:ind w:left="567" w:hanging="567"/>
        <w:rPr>
          <w:rFonts w:eastAsia="Arial" w:cs="Arial"/>
          <w:bCs/>
          <w:szCs w:val="22"/>
          <w:lang w:val="en-GB"/>
        </w:rPr>
      </w:pPr>
      <w:r w:rsidRPr="00715C2C">
        <w:rPr>
          <w:rFonts w:eastAsia="Arial" w:cs="Arial"/>
          <w:bCs/>
          <w:szCs w:val="22"/>
          <w:lang w:val="en-GB"/>
        </w:rPr>
        <w:t xml:space="preserve">Members of the management body </w:t>
      </w:r>
      <w:r w:rsidR="000D2656" w:rsidRPr="000D2656">
        <w:rPr>
          <w:rFonts w:eastAsia="Arial" w:cs="Arial"/>
          <w:bCs/>
          <w:szCs w:val="22"/>
          <w:lang w:val="en-GB"/>
        </w:rPr>
        <w:t xml:space="preserve">may not assume the chairmanship of a supervisory body outside the group </w:t>
      </w:r>
      <w:r w:rsidR="000D2656">
        <w:rPr>
          <w:rFonts w:eastAsia="Arial" w:cs="Arial"/>
          <w:bCs/>
          <w:szCs w:val="22"/>
          <w:lang w:val="en-GB"/>
        </w:rPr>
        <w:t xml:space="preserve">and </w:t>
      </w:r>
      <w:r w:rsidRPr="00715C2C">
        <w:rPr>
          <w:rFonts w:eastAsia="Arial" w:cs="Arial"/>
          <w:bCs/>
          <w:szCs w:val="22"/>
          <w:lang w:val="en-GB"/>
        </w:rPr>
        <w:t xml:space="preserve">shall only take on ancillary activities, in particular mandates on supervisory bodies outside the group, with the approval of the supervisory body as a whole. This requirement for approval does not apply to ancillary activities which are carried out </w:t>
      </w:r>
      <w:r w:rsidR="005C56DF">
        <w:rPr>
          <w:rFonts w:eastAsia="Arial" w:cs="Arial"/>
          <w:bCs/>
          <w:szCs w:val="22"/>
          <w:lang w:val="en-GB"/>
        </w:rPr>
        <w:t>voluntarily</w:t>
      </w:r>
      <w:r w:rsidRPr="00715C2C">
        <w:rPr>
          <w:rFonts w:eastAsia="Arial" w:cs="Arial"/>
          <w:bCs/>
          <w:szCs w:val="22"/>
          <w:lang w:val="en-GB"/>
        </w:rPr>
        <w:t>, are not connected with the professional activities of the management body and do not threaten to conflict with the interests of the enterprise</w:t>
      </w:r>
      <w:r w:rsidR="00803F16" w:rsidRPr="00715C2C">
        <w:rPr>
          <w:rFonts w:eastAsia="Arial" w:cs="Arial"/>
          <w:bCs/>
          <w:szCs w:val="22"/>
          <w:lang w:val="en-GB"/>
        </w:rPr>
        <w:t>.</w:t>
      </w:r>
    </w:p>
    <w:p w14:paraId="76FDC706" w14:textId="77777777" w:rsidR="0061411D" w:rsidRPr="00715C2C" w:rsidRDefault="0061411D" w:rsidP="0061411D">
      <w:pPr>
        <w:pStyle w:val="ListParagraph"/>
        <w:tabs>
          <w:tab w:val="left" w:pos="360"/>
          <w:tab w:val="left" w:pos="567"/>
        </w:tabs>
        <w:ind w:left="567"/>
        <w:rPr>
          <w:rFonts w:eastAsia="Arial" w:cs="Arial"/>
          <w:bCs/>
          <w:szCs w:val="22"/>
          <w:lang w:val="en-GB"/>
        </w:rPr>
      </w:pPr>
    </w:p>
    <w:p w14:paraId="00C922DA" w14:textId="53A4D94B" w:rsidR="007A05E5" w:rsidRPr="00715C2C" w:rsidRDefault="00ED42E1" w:rsidP="0093409E">
      <w:pPr>
        <w:pStyle w:val="ListParagraph"/>
        <w:numPr>
          <w:ilvl w:val="0"/>
          <w:numId w:val="32"/>
        </w:numPr>
        <w:tabs>
          <w:tab w:val="left" w:pos="567"/>
        </w:tabs>
        <w:ind w:left="567" w:hanging="567"/>
        <w:rPr>
          <w:rFonts w:cs="Arial"/>
          <w:szCs w:val="22"/>
          <w:lang w:val="en-GB"/>
        </w:rPr>
      </w:pPr>
      <w:r w:rsidRPr="00715C2C">
        <w:rPr>
          <w:rFonts w:eastAsia="Arial" w:cs="Arial"/>
          <w:lang w:val="en-GB"/>
        </w:rPr>
        <w:t xml:space="preserve">Each member of the management body </w:t>
      </w:r>
      <w:r w:rsidR="003437FE" w:rsidRPr="00715C2C">
        <w:rPr>
          <w:rFonts w:eastAsia="Arial" w:cs="Arial"/>
          <w:lang w:val="en-GB"/>
        </w:rPr>
        <w:t>shall</w:t>
      </w:r>
      <w:r w:rsidRPr="00715C2C">
        <w:rPr>
          <w:rFonts w:eastAsia="Arial" w:cs="Arial"/>
          <w:lang w:val="en-GB"/>
        </w:rPr>
        <w:t xml:space="preserve"> </w:t>
      </w:r>
      <w:r w:rsidR="0092014A" w:rsidRPr="00715C2C">
        <w:rPr>
          <w:rFonts w:eastAsia="Arial" w:cs="Arial"/>
          <w:lang w:val="en-GB"/>
        </w:rPr>
        <w:t xml:space="preserve">disclose conflicts of interest without delay to the chairperson of the supervisory body and the spokesperson of the management body and inform the other members of the management body thereof. Each member of the </w:t>
      </w:r>
      <w:r w:rsidR="00C17D2C" w:rsidRPr="00715C2C">
        <w:rPr>
          <w:rFonts w:eastAsia="Arial" w:cs="Arial"/>
          <w:lang w:val="en-GB"/>
        </w:rPr>
        <w:t>management body</w:t>
      </w:r>
      <w:r w:rsidR="0092014A" w:rsidRPr="00715C2C">
        <w:rPr>
          <w:rFonts w:eastAsia="Arial" w:cs="Arial"/>
          <w:lang w:val="en-GB"/>
        </w:rPr>
        <w:t xml:space="preserve"> shall, </w:t>
      </w:r>
      <w:r w:rsidR="00E0011D">
        <w:rPr>
          <w:rFonts w:eastAsia="Arial" w:cs="Arial"/>
          <w:lang w:val="en-GB"/>
        </w:rPr>
        <w:t>in the light</w:t>
      </w:r>
      <w:r w:rsidR="0092014A" w:rsidRPr="00715C2C">
        <w:rPr>
          <w:rFonts w:eastAsia="Arial" w:cs="Arial"/>
          <w:lang w:val="en-GB"/>
        </w:rPr>
        <w:t xml:space="preserve"> of possible changes, make a declaration as to whether conflict</w:t>
      </w:r>
      <w:r w:rsidR="00DF6EFB">
        <w:rPr>
          <w:rFonts w:eastAsia="Arial" w:cs="Arial"/>
          <w:lang w:val="en-GB"/>
        </w:rPr>
        <w:t>s</w:t>
      </w:r>
      <w:r w:rsidR="0092014A" w:rsidRPr="00715C2C">
        <w:rPr>
          <w:rFonts w:eastAsia="Arial" w:cs="Arial"/>
          <w:lang w:val="en-GB"/>
        </w:rPr>
        <w:t xml:space="preserve"> of interest exist</w:t>
      </w:r>
      <w:r w:rsidR="00E0011D">
        <w:rPr>
          <w:rFonts w:eastAsia="Arial" w:cs="Arial"/>
          <w:lang w:val="en-GB"/>
        </w:rPr>
        <w:t xml:space="preserve"> at least once a year</w:t>
      </w:r>
      <w:r w:rsidR="0092014A" w:rsidRPr="00715C2C">
        <w:rPr>
          <w:rFonts w:eastAsia="Arial" w:cs="Arial"/>
          <w:lang w:val="en-GB"/>
        </w:rPr>
        <w:t>.</w:t>
      </w:r>
    </w:p>
    <w:p w14:paraId="3F4AA770" w14:textId="77777777" w:rsidR="007A05E5" w:rsidRPr="00715C2C" w:rsidRDefault="007A05E5">
      <w:pPr>
        <w:pStyle w:val="ListParagraph"/>
        <w:tabs>
          <w:tab w:val="left" w:pos="567"/>
        </w:tabs>
        <w:ind w:left="567" w:hanging="567"/>
        <w:rPr>
          <w:rFonts w:cs="Arial"/>
          <w:szCs w:val="22"/>
          <w:lang w:val="en-GB"/>
        </w:rPr>
      </w:pPr>
    </w:p>
    <w:p w14:paraId="2E064DE7" w14:textId="7EEE2A6A" w:rsidR="007A05E5" w:rsidRPr="00715C2C" w:rsidRDefault="00F01312" w:rsidP="0093409E">
      <w:pPr>
        <w:pStyle w:val="ListParagraph"/>
        <w:numPr>
          <w:ilvl w:val="0"/>
          <w:numId w:val="32"/>
        </w:numPr>
        <w:tabs>
          <w:tab w:val="left" w:pos="567"/>
        </w:tabs>
        <w:ind w:left="567" w:hanging="567"/>
        <w:rPr>
          <w:rFonts w:eastAsia="Calibri" w:cs="Arial"/>
          <w:bCs/>
          <w:color w:val="000000" w:themeColor="text1"/>
          <w:szCs w:val="22"/>
          <w:lang w:val="en-GB"/>
        </w:rPr>
      </w:pPr>
      <w:r>
        <w:rPr>
          <w:rFonts w:eastAsia="Calibri" w:cs="Arial"/>
          <w:bCs/>
          <w:color w:val="000000" w:themeColor="text1"/>
          <w:szCs w:val="22"/>
          <w:lang w:val="en-GB"/>
        </w:rPr>
        <w:t>T</w:t>
      </w:r>
      <w:r w:rsidR="001023B6" w:rsidRPr="00715C2C">
        <w:rPr>
          <w:rFonts w:eastAsia="Calibri" w:cs="Arial"/>
          <w:bCs/>
          <w:color w:val="000000" w:themeColor="text1"/>
          <w:szCs w:val="22"/>
          <w:lang w:val="en-GB"/>
        </w:rPr>
        <w:t xml:space="preserve">ransactions between the enterprise and members of the management body as well as persons </w:t>
      </w:r>
      <w:r w:rsidR="00D24125" w:rsidRPr="00715C2C">
        <w:rPr>
          <w:rFonts w:eastAsia="Calibri" w:cs="Arial"/>
          <w:bCs/>
          <w:color w:val="000000" w:themeColor="text1"/>
          <w:szCs w:val="22"/>
          <w:lang w:val="en-GB"/>
        </w:rPr>
        <w:t xml:space="preserve">closely related to them </w:t>
      </w:r>
      <w:r w:rsidR="001023B6" w:rsidRPr="00715C2C">
        <w:rPr>
          <w:rFonts w:eastAsia="Calibri" w:cs="Arial"/>
          <w:bCs/>
          <w:color w:val="000000" w:themeColor="text1"/>
          <w:szCs w:val="22"/>
          <w:lang w:val="en-GB"/>
        </w:rPr>
        <w:t>or enterprises closely related to them personally sh</w:t>
      </w:r>
      <w:r w:rsidR="00910428" w:rsidRPr="00715C2C">
        <w:rPr>
          <w:rFonts w:eastAsia="Calibri" w:cs="Arial"/>
          <w:bCs/>
          <w:color w:val="000000" w:themeColor="text1"/>
          <w:szCs w:val="22"/>
          <w:lang w:val="en-GB"/>
        </w:rPr>
        <w:t>all</w:t>
      </w:r>
      <w:r w:rsidR="001023B6" w:rsidRPr="00715C2C">
        <w:rPr>
          <w:rFonts w:eastAsia="Calibri" w:cs="Arial"/>
          <w:bCs/>
          <w:color w:val="000000" w:themeColor="text1"/>
          <w:szCs w:val="22"/>
          <w:lang w:val="en-GB"/>
        </w:rPr>
        <w:t xml:space="preserve"> be avoided. If they are nevertheless </w:t>
      </w:r>
      <w:r w:rsidR="001023B6" w:rsidRPr="00715C2C">
        <w:rPr>
          <w:rFonts w:eastAsia="Calibri" w:cs="Arial"/>
          <w:iCs/>
          <w:color w:val="000000" w:themeColor="text1"/>
          <w:szCs w:val="22"/>
          <w:lang w:val="en-GB"/>
        </w:rPr>
        <w:t>concluded</w:t>
      </w:r>
      <w:r w:rsidR="001023B6" w:rsidRPr="00715C2C">
        <w:rPr>
          <w:rFonts w:eastAsia="Calibri" w:cs="Arial"/>
          <w:bCs/>
          <w:color w:val="000000" w:themeColor="text1"/>
          <w:szCs w:val="22"/>
          <w:lang w:val="en-GB"/>
        </w:rPr>
        <w:t xml:space="preserve">, they </w:t>
      </w:r>
      <w:r w:rsidR="00BF254B" w:rsidRPr="00715C2C">
        <w:rPr>
          <w:rFonts w:eastAsia="Calibri" w:cs="Arial"/>
          <w:bCs/>
          <w:color w:val="000000" w:themeColor="text1"/>
          <w:szCs w:val="22"/>
          <w:lang w:val="en-GB"/>
        </w:rPr>
        <w:t>shall</w:t>
      </w:r>
      <w:r w:rsidR="001023B6" w:rsidRPr="00715C2C">
        <w:rPr>
          <w:rFonts w:eastAsia="Calibri" w:cs="Arial"/>
          <w:bCs/>
          <w:color w:val="000000" w:themeColor="text1"/>
          <w:szCs w:val="22"/>
          <w:lang w:val="en-GB"/>
        </w:rPr>
        <w:t xml:space="preserve"> comply with standards customary in the industry and only be concluded with the approval of the supervisory body as a whole.</w:t>
      </w:r>
      <w:r w:rsidR="00141900" w:rsidRPr="00715C2C">
        <w:rPr>
          <w:rStyle w:val="EndnoteReference"/>
          <w:rFonts w:eastAsia="Calibri" w:cs="Arial"/>
          <w:bCs/>
          <w:color w:val="000000" w:themeColor="text1"/>
          <w:szCs w:val="22"/>
          <w:lang w:val="en-GB"/>
        </w:rPr>
        <w:endnoteReference w:id="29"/>
      </w:r>
    </w:p>
    <w:p w14:paraId="43D4F489" w14:textId="77777777" w:rsidR="007A05E5" w:rsidRPr="00715C2C" w:rsidRDefault="007A05E5">
      <w:pPr>
        <w:pStyle w:val="ListParagraph"/>
        <w:tabs>
          <w:tab w:val="left" w:pos="567"/>
        </w:tabs>
        <w:ind w:left="567" w:hanging="567"/>
        <w:rPr>
          <w:rFonts w:eastAsia="Calibri" w:cs="Arial"/>
          <w:bCs/>
          <w:color w:val="000000" w:themeColor="text1"/>
          <w:szCs w:val="22"/>
          <w:lang w:val="en-GB"/>
        </w:rPr>
      </w:pPr>
    </w:p>
    <w:p w14:paraId="5BB61185" w14:textId="744EF3A8" w:rsidR="007A05E5" w:rsidRPr="00715C2C" w:rsidRDefault="001023B6" w:rsidP="0093409E">
      <w:pPr>
        <w:pStyle w:val="ListParagraph"/>
        <w:numPr>
          <w:ilvl w:val="0"/>
          <w:numId w:val="32"/>
        </w:numPr>
        <w:tabs>
          <w:tab w:val="left" w:pos="567"/>
        </w:tabs>
        <w:ind w:left="567" w:hanging="567"/>
        <w:rPr>
          <w:rFonts w:cs="Arial"/>
          <w:szCs w:val="22"/>
          <w:lang w:val="en-GB"/>
        </w:rPr>
      </w:pPr>
      <w:r w:rsidRPr="00715C2C">
        <w:rPr>
          <w:rFonts w:eastAsia="Calibri" w:cs="Arial"/>
          <w:iCs/>
          <w:color w:val="000000" w:themeColor="text1"/>
          <w:szCs w:val="22"/>
          <w:lang w:val="en-GB"/>
        </w:rPr>
        <w:t>Mater</w:t>
      </w:r>
      <w:r w:rsidR="00ED42E1" w:rsidRPr="00715C2C">
        <w:rPr>
          <w:rFonts w:eastAsia="Calibri" w:cs="Arial"/>
          <w:iCs/>
          <w:color w:val="000000" w:themeColor="text1"/>
          <w:szCs w:val="22"/>
          <w:lang w:val="en-GB"/>
        </w:rPr>
        <w:t>ial transactions with members of the management body and persons close</w:t>
      </w:r>
      <w:r w:rsidR="00D24125">
        <w:rPr>
          <w:rFonts w:eastAsia="Calibri" w:cs="Arial"/>
          <w:iCs/>
          <w:color w:val="000000" w:themeColor="text1"/>
          <w:szCs w:val="22"/>
          <w:lang w:val="en-GB"/>
        </w:rPr>
        <w:t>ly related</w:t>
      </w:r>
      <w:r w:rsidR="00ED42E1" w:rsidRPr="00715C2C">
        <w:rPr>
          <w:rFonts w:eastAsia="Calibri" w:cs="Arial"/>
          <w:iCs/>
          <w:color w:val="000000" w:themeColor="text1"/>
          <w:szCs w:val="22"/>
          <w:lang w:val="en-GB"/>
        </w:rPr>
        <w:t xml:space="preserve"> to them or </w:t>
      </w:r>
      <w:r w:rsidRPr="00715C2C">
        <w:rPr>
          <w:rFonts w:eastAsia="Calibri" w:cs="Arial"/>
          <w:iCs/>
          <w:color w:val="000000" w:themeColor="text1"/>
          <w:szCs w:val="22"/>
          <w:lang w:val="en-GB"/>
        </w:rPr>
        <w:t>enterprises</w:t>
      </w:r>
      <w:r w:rsidR="00ED42E1" w:rsidRPr="00715C2C">
        <w:rPr>
          <w:rFonts w:eastAsia="Calibri" w:cs="Arial"/>
          <w:iCs/>
          <w:color w:val="000000" w:themeColor="text1"/>
          <w:szCs w:val="22"/>
          <w:lang w:val="en-GB"/>
        </w:rPr>
        <w:t xml:space="preserve"> </w:t>
      </w:r>
      <w:r w:rsidR="006C42A7" w:rsidRPr="00715C2C">
        <w:rPr>
          <w:rFonts w:eastAsia="Calibri" w:cs="Arial"/>
          <w:bCs/>
          <w:color w:val="000000" w:themeColor="text1"/>
          <w:szCs w:val="22"/>
          <w:lang w:val="en-GB"/>
        </w:rPr>
        <w:t xml:space="preserve">closely related to them personally </w:t>
      </w:r>
      <w:r w:rsidR="00ED42E1" w:rsidRPr="00715C2C">
        <w:rPr>
          <w:rFonts w:eastAsia="Calibri" w:cs="Arial"/>
          <w:iCs/>
          <w:color w:val="000000" w:themeColor="text1"/>
          <w:szCs w:val="22"/>
          <w:lang w:val="en-GB"/>
        </w:rPr>
        <w:t>sh</w:t>
      </w:r>
      <w:r w:rsidR="00910428" w:rsidRPr="00715C2C">
        <w:rPr>
          <w:rFonts w:eastAsia="Calibri" w:cs="Arial"/>
          <w:iCs/>
          <w:color w:val="000000" w:themeColor="text1"/>
          <w:szCs w:val="22"/>
          <w:lang w:val="en-GB"/>
        </w:rPr>
        <w:t>all</w:t>
      </w:r>
      <w:r w:rsidR="00ED42E1" w:rsidRPr="00715C2C">
        <w:rPr>
          <w:rFonts w:eastAsia="Calibri" w:cs="Arial"/>
          <w:iCs/>
          <w:color w:val="000000" w:themeColor="text1"/>
          <w:szCs w:val="22"/>
          <w:lang w:val="en-GB"/>
        </w:rPr>
        <w:t xml:space="preserve"> require the approval of the supervisory body as a body as a whole, </w:t>
      </w:r>
      <w:r w:rsidRPr="00715C2C">
        <w:rPr>
          <w:rFonts w:eastAsia="Calibri" w:cs="Arial"/>
          <w:iCs/>
          <w:color w:val="000000" w:themeColor="text1"/>
          <w:szCs w:val="22"/>
          <w:lang w:val="en-GB"/>
        </w:rPr>
        <w:t>unless the enterprise is not already responsible for the transaction when it is concluded.</w:t>
      </w:r>
    </w:p>
    <w:p w14:paraId="72CB0EC7" w14:textId="77777777" w:rsidR="007A05E5" w:rsidRPr="00715C2C" w:rsidRDefault="007A05E5">
      <w:pPr>
        <w:pStyle w:val="ListParagraph"/>
        <w:tabs>
          <w:tab w:val="left" w:pos="567"/>
        </w:tabs>
        <w:ind w:left="567" w:hanging="567"/>
        <w:rPr>
          <w:rFonts w:cs="Arial"/>
          <w:szCs w:val="22"/>
          <w:lang w:val="en-GB"/>
        </w:rPr>
      </w:pPr>
    </w:p>
    <w:p w14:paraId="7302E4F9" w14:textId="018AA1E7" w:rsidR="007A05E5" w:rsidRPr="00715C2C" w:rsidRDefault="00D24125" w:rsidP="0093409E">
      <w:pPr>
        <w:pStyle w:val="ListParagraph"/>
        <w:numPr>
          <w:ilvl w:val="0"/>
          <w:numId w:val="32"/>
        </w:numPr>
        <w:tabs>
          <w:tab w:val="left" w:pos="567"/>
        </w:tabs>
        <w:ind w:left="567" w:hanging="567"/>
        <w:rPr>
          <w:rFonts w:cs="Arial"/>
          <w:bCs/>
          <w:iCs/>
          <w:szCs w:val="22"/>
          <w:lang w:val="en-GB"/>
        </w:rPr>
      </w:pPr>
      <w:r>
        <w:rPr>
          <w:rFonts w:cs="Arial"/>
          <w:szCs w:val="22"/>
          <w:lang w:val="en-GB"/>
        </w:rPr>
        <w:t>L</w:t>
      </w:r>
      <w:r w:rsidR="006E659D" w:rsidRPr="00715C2C">
        <w:rPr>
          <w:rFonts w:cs="Arial"/>
          <w:szCs w:val="22"/>
          <w:lang w:val="en-GB"/>
        </w:rPr>
        <w:t xml:space="preserve">oans </w:t>
      </w:r>
      <w:r>
        <w:rPr>
          <w:rFonts w:cs="Arial"/>
          <w:szCs w:val="22"/>
          <w:lang w:val="en-GB"/>
        </w:rPr>
        <w:t>of t</w:t>
      </w:r>
      <w:r w:rsidRPr="00715C2C">
        <w:rPr>
          <w:rFonts w:cs="Arial"/>
          <w:szCs w:val="22"/>
          <w:lang w:val="en-GB"/>
        </w:rPr>
        <w:t xml:space="preserve">he enterprise </w:t>
      </w:r>
      <w:r>
        <w:rPr>
          <w:rFonts w:cs="Arial"/>
          <w:szCs w:val="22"/>
          <w:lang w:val="en-GB"/>
        </w:rPr>
        <w:t xml:space="preserve">shall not be granted </w:t>
      </w:r>
      <w:r w:rsidR="006E659D" w:rsidRPr="00715C2C">
        <w:rPr>
          <w:rFonts w:cs="Arial"/>
          <w:szCs w:val="22"/>
          <w:lang w:val="en-GB"/>
        </w:rPr>
        <w:t xml:space="preserve">to members of the management body or their relatives, unless the granting of loans is part of the object of the </w:t>
      </w:r>
      <w:r w:rsidR="00F32EC0" w:rsidRPr="00715C2C">
        <w:rPr>
          <w:rFonts w:cs="Arial"/>
          <w:szCs w:val="22"/>
          <w:lang w:val="en-GB"/>
        </w:rPr>
        <w:t>enterprise</w:t>
      </w:r>
      <w:r w:rsidR="006E659D" w:rsidRPr="00715C2C">
        <w:rPr>
          <w:rFonts w:cs="Arial"/>
          <w:szCs w:val="22"/>
          <w:lang w:val="en-GB"/>
        </w:rPr>
        <w:t>. If they are nevertheless granted, this sh</w:t>
      </w:r>
      <w:r w:rsidR="00910428" w:rsidRPr="00715C2C">
        <w:rPr>
          <w:rFonts w:cs="Arial"/>
          <w:szCs w:val="22"/>
          <w:lang w:val="en-GB"/>
        </w:rPr>
        <w:t>all</w:t>
      </w:r>
      <w:r w:rsidR="006E659D" w:rsidRPr="00715C2C">
        <w:rPr>
          <w:rFonts w:cs="Arial"/>
          <w:szCs w:val="22"/>
          <w:lang w:val="en-GB"/>
        </w:rPr>
        <w:t xml:space="preserve"> only be done with the approval of the supervisory body as a whole. Exceptional cases sh</w:t>
      </w:r>
      <w:r w:rsidR="00910428" w:rsidRPr="00715C2C">
        <w:rPr>
          <w:rFonts w:cs="Arial"/>
          <w:szCs w:val="22"/>
          <w:lang w:val="en-GB"/>
        </w:rPr>
        <w:t>all</w:t>
      </w:r>
      <w:r w:rsidR="006E659D" w:rsidRPr="00715C2C">
        <w:rPr>
          <w:rFonts w:cs="Arial"/>
          <w:szCs w:val="22"/>
          <w:lang w:val="en-GB"/>
        </w:rPr>
        <w:t xml:space="preserve"> be reported in the </w:t>
      </w:r>
      <w:r w:rsidR="00345D72" w:rsidRPr="00715C2C">
        <w:rPr>
          <w:rFonts w:cs="Arial"/>
          <w:szCs w:val="22"/>
          <w:lang w:val="en-GB"/>
        </w:rPr>
        <w:t>C</w:t>
      </w:r>
      <w:r w:rsidR="006E659D" w:rsidRPr="00715C2C">
        <w:rPr>
          <w:rFonts w:cs="Arial"/>
          <w:szCs w:val="22"/>
          <w:lang w:val="en-GB"/>
        </w:rPr>
        <w:t xml:space="preserve">orporate </w:t>
      </w:r>
      <w:r w:rsidR="00345D72" w:rsidRPr="00715C2C">
        <w:rPr>
          <w:rFonts w:cs="Arial"/>
          <w:szCs w:val="22"/>
          <w:lang w:val="en-GB"/>
        </w:rPr>
        <w:t>G</w:t>
      </w:r>
      <w:r w:rsidR="006E659D" w:rsidRPr="00715C2C">
        <w:rPr>
          <w:rFonts w:cs="Arial"/>
          <w:szCs w:val="22"/>
          <w:lang w:val="en-GB"/>
        </w:rPr>
        <w:t xml:space="preserve">overnance </w:t>
      </w:r>
      <w:r w:rsidR="00345D72" w:rsidRPr="00715C2C">
        <w:rPr>
          <w:rFonts w:cs="Arial"/>
          <w:szCs w:val="22"/>
          <w:lang w:val="en-GB"/>
        </w:rPr>
        <w:t>S</w:t>
      </w:r>
      <w:r w:rsidR="006E659D" w:rsidRPr="00715C2C">
        <w:rPr>
          <w:rFonts w:cs="Arial"/>
          <w:szCs w:val="22"/>
          <w:lang w:val="en-GB"/>
        </w:rPr>
        <w:t xml:space="preserve">tatement pursuant to </w:t>
      </w:r>
      <w:r w:rsidR="00515609" w:rsidRPr="00715C2C">
        <w:rPr>
          <w:rFonts w:cs="Arial"/>
          <w:szCs w:val="22"/>
          <w:lang w:val="en-GB"/>
        </w:rPr>
        <w:t xml:space="preserve">regulation </w:t>
      </w:r>
      <w:r w:rsidR="00345D72" w:rsidRPr="00715C2C">
        <w:rPr>
          <w:rFonts w:cs="Arial"/>
          <w:szCs w:val="22"/>
          <w:lang w:val="en-GB"/>
        </w:rPr>
        <w:t>number</w:t>
      </w:r>
      <w:r w:rsidR="006E659D" w:rsidRPr="00715C2C">
        <w:rPr>
          <w:rFonts w:cs="Arial"/>
          <w:szCs w:val="22"/>
          <w:lang w:val="en-GB"/>
        </w:rPr>
        <w:t xml:space="preserve"> </w:t>
      </w:r>
      <w:r w:rsidR="00196054" w:rsidRPr="00715C2C">
        <w:rPr>
          <w:rFonts w:cs="Arial"/>
          <w:szCs w:val="22"/>
          <w:lang w:val="en-GB"/>
        </w:rPr>
        <w:fldChar w:fldCharType="begin"/>
      </w:r>
      <w:r w:rsidR="00196054" w:rsidRPr="00715C2C">
        <w:rPr>
          <w:rFonts w:cs="Arial"/>
          <w:szCs w:val="22"/>
          <w:lang w:val="en-GB"/>
        </w:rPr>
        <w:instrText xml:space="preserve"> REF _Ref37317955 \r \h </w:instrText>
      </w:r>
      <w:r w:rsidR="00196054" w:rsidRPr="00715C2C">
        <w:rPr>
          <w:rFonts w:cs="Arial"/>
          <w:szCs w:val="22"/>
          <w:lang w:val="en-GB"/>
        </w:rPr>
      </w:r>
      <w:r w:rsidR="00196054" w:rsidRPr="00715C2C">
        <w:rPr>
          <w:rFonts w:cs="Arial"/>
          <w:szCs w:val="22"/>
          <w:lang w:val="en-GB"/>
        </w:rPr>
        <w:fldChar w:fldCharType="separate"/>
      </w:r>
      <w:r w:rsidR="004B547B">
        <w:rPr>
          <w:rFonts w:cs="Arial"/>
          <w:szCs w:val="22"/>
          <w:lang w:val="en-GB"/>
        </w:rPr>
        <w:t>5</w:t>
      </w:r>
      <w:r w:rsidR="00196054" w:rsidRPr="00715C2C">
        <w:rPr>
          <w:rFonts w:cs="Arial"/>
          <w:szCs w:val="22"/>
          <w:lang w:val="en-GB"/>
        </w:rPr>
        <w:fldChar w:fldCharType="end"/>
      </w:r>
      <w:r w:rsidR="006E659D" w:rsidRPr="00715C2C">
        <w:rPr>
          <w:rFonts w:cs="Arial"/>
          <w:szCs w:val="22"/>
          <w:lang w:val="en-GB"/>
        </w:rPr>
        <w:t>.</w:t>
      </w:r>
    </w:p>
    <w:p w14:paraId="511707E3" w14:textId="77777777" w:rsidR="007A05E5" w:rsidRPr="00715C2C" w:rsidRDefault="007A05E5">
      <w:pPr>
        <w:tabs>
          <w:tab w:val="left" w:pos="567"/>
        </w:tabs>
        <w:rPr>
          <w:rFonts w:cs="Arial"/>
          <w:bCs/>
          <w:iCs/>
          <w:szCs w:val="22"/>
          <w:lang w:val="en-GB"/>
        </w:rPr>
      </w:pPr>
    </w:p>
    <w:p w14:paraId="7B966ACD" w14:textId="77777777" w:rsidR="007A05E5" w:rsidRPr="00715C2C" w:rsidRDefault="00ED42E1">
      <w:pPr>
        <w:tabs>
          <w:tab w:val="left" w:pos="567"/>
        </w:tabs>
        <w:rPr>
          <w:rFonts w:cs="Arial"/>
          <w:bCs/>
          <w:iCs/>
          <w:szCs w:val="22"/>
          <w:lang w:val="en-GB"/>
        </w:rPr>
      </w:pPr>
      <w:r w:rsidRPr="00715C2C">
        <w:rPr>
          <w:rFonts w:cs="Arial"/>
          <w:bCs/>
          <w:iCs/>
          <w:szCs w:val="22"/>
          <w:lang w:val="en-GB"/>
        </w:rPr>
        <w:br w:type="page"/>
      </w:r>
    </w:p>
    <w:p w14:paraId="548C246C" w14:textId="77777777" w:rsidR="007A05E5" w:rsidRPr="00715C2C" w:rsidRDefault="00ED42E1">
      <w:pPr>
        <w:pStyle w:val="Heading2"/>
        <w:numPr>
          <w:ilvl w:val="0"/>
          <w:numId w:val="23"/>
        </w:numPr>
        <w:ind w:left="567" w:hanging="567"/>
        <w:rPr>
          <w:lang w:val="en-GB"/>
        </w:rPr>
      </w:pPr>
      <w:bookmarkStart w:id="34" w:name="_Toc61548108"/>
      <w:r w:rsidRPr="00715C2C">
        <w:rPr>
          <w:lang w:val="en-GB"/>
        </w:rPr>
        <w:t>Remuneration</w:t>
      </w:r>
      <w:bookmarkEnd w:id="34"/>
    </w:p>
    <w:p w14:paraId="1F5E1715" w14:textId="77777777" w:rsidR="007A05E5" w:rsidRPr="00715C2C" w:rsidRDefault="007A05E5">
      <w:pPr>
        <w:rPr>
          <w:rFonts w:cs="Arial"/>
          <w:szCs w:val="22"/>
          <w:lang w:val="en-GB"/>
        </w:rPr>
      </w:pPr>
    </w:p>
    <w:p w14:paraId="77A83DEB" w14:textId="3AF300A1" w:rsidR="007A05E5" w:rsidRPr="00715C2C" w:rsidRDefault="00ED42E1" w:rsidP="0093409E">
      <w:pPr>
        <w:pStyle w:val="ListParagraph"/>
        <w:numPr>
          <w:ilvl w:val="0"/>
          <w:numId w:val="32"/>
        </w:numPr>
        <w:ind w:left="567" w:hanging="567"/>
        <w:rPr>
          <w:rFonts w:cs="Arial"/>
          <w:szCs w:val="22"/>
          <w:lang w:val="en-GB"/>
        </w:rPr>
      </w:pPr>
      <w:r w:rsidRPr="00715C2C">
        <w:rPr>
          <w:rFonts w:cs="Arial"/>
          <w:i/>
          <w:iCs/>
          <w:szCs w:val="22"/>
          <w:lang w:val="en-GB"/>
        </w:rPr>
        <w:t xml:space="preserve">The </w:t>
      </w:r>
      <w:r w:rsidR="00515609" w:rsidRPr="00715C2C">
        <w:rPr>
          <w:rFonts w:cs="Arial"/>
          <w:i/>
          <w:iCs/>
          <w:szCs w:val="22"/>
          <w:lang w:val="en-GB"/>
        </w:rPr>
        <w:t>public</w:t>
      </w:r>
      <w:r w:rsidRPr="00715C2C">
        <w:rPr>
          <w:rFonts w:cs="Arial"/>
          <w:i/>
          <w:iCs/>
          <w:szCs w:val="22"/>
          <w:lang w:val="en-GB"/>
        </w:rPr>
        <w:t xml:space="preserve"> authority </w:t>
      </w:r>
      <w:r w:rsidR="00515609" w:rsidRPr="00715C2C">
        <w:rPr>
          <w:rFonts w:cs="Arial"/>
          <w:i/>
          <w:iCs/>
          <w:szCs w:val="22"/>
          <w:lang w:val="en-GB"/>
        </w:rPr>
        <w:t>shall</w:t>
      </w:r>
      <w:r w:rsidRPr="00715C2C">
        <w:rPr>
          <w:rFonts w:cs="Arial"/>
          <w:i/>
          <w:iCs/>
          <w:szCs w:val="22"/>
          <w:lang w:val="en-GB"/>
        </w:rPr>
        <w:t xml:space="preserve"> choose one of the following two regulatory options for its respective Public Corporate Governance Code</w:t>
      </w:r>
      <w:r w:rsidR="000D2656">
        <w:rPr>
          <w:rFonts w:cs="Arial"/>
          <w:i/>
          <w:iCs/>
          <w:szCs w:val="22"/>
          <w:lang w:val="en-GB"/>
        </w:rPr>
        <w:t xml:space="preserve"> </w:t>
      </w:r>
      <w:r w:rsidR="000D2656" w:rsidRPr="000D2656">
        <w:rPr>
          <w:rFonts w:cs="Arial"/>
          <w:i/>
          <w:iCs/>
          <w:szCs w:val="22"/>
          <w:lang w:val="en-GB"/>
        </w:rPr>
        <w:t xml:space="preserve">or clearly formulate in their respective </w:t>
      </w:r>
      <w:r w:rsidR="0093409E">
        <w:rPr>
          <w:rFonts w:cs="Arial"/>
          <w:i/>
          <w:iCs/>
          <w:szCs w:val="22"/>
          <w:lang w:val="en-GB"/>
        </w:rPr>
        <w:t>P</w:t>
      </w:r>
      <w:r w:rsidR="000D2656" w:rsidRPr="000D2656">
        <w:rPr>
          <w:rFonts w:cs="Arial"/>
          <w:i/>
          <w:iCs/>
          <w:szCs w:val="22"/>
          <w:lang w:val="en-GB"/>
        </w:rPr>
        <w:t xml:space="preserve">ublic </w:t>
      </w:r>
      <w:r w:rsidR="0093409E">
        <w:rPr>
          <w:rFonts w:cs="Arial"/>
          <w:i/>
          <w:iCs/>
          <w:szCs w:val="22"/>
          <w:lang w:val="en-GB"/>
        </w:rPr>
        <w:t>C</w:t>
      </w:r>
      <w:r w:rsidR="000D2656" w:rsidRPr="000D2656">
        <w:rPr>
          <w:rFonts w:cs="Arial"/>
          <w:i/>
          <w:iCs/>
          <w:szCs w:val="22"/>
          <w:lang w:val="en-GB"/>
        </w:rPr>
        <w:t xml:space="preserve">orporate </w:t>
      </w:r>
      <w:r w:rsidR="0093409E">
        <w:rPr>
          <w:rFonts w:cs="Arial"/>
          <w:i/>
          <w:iCs/>
          <w:szCs w:val="22"/>
          <w:lang w:val="en-GB"/>
        </w:rPr>
        <w:t>G</w:t>
      </w:r>
      <w:r w:rsidR="000D2656" w:rsidRPr="000D2656">
        <w:rPr>
          <w:rFonts w:cs="Arial"/>
          <w:i/>
          <w:iCs/>
          <w:szCs w:val="22"/>
          <w:lang w:val="en-GB"/>
        </w:rPr>
        <w:t xml:space="preserve">overnance </w:t>
      </w:r>
      <w:r w:rsidR="0093409E">
        <w:rPr>
          <w:rFonts w:cs="Arial"/>
          <w:i/>
          <w:iCs/>
          <w:szCs w:val="22"/>
          <w:lang w:val="en-GB"/>
        </w:rPr>
        <w:t>C</w:t>
      </w:r>
      <w:r w:rsidR="000D2656" w:rsidRPr="000D2656">
        <w:rPr>
          <w:rFonts w:cs="Arial"/>
          <w:i/>
          <w:iCs/>
          <w:szCs w:val="22"/>
          <w:lang w:val="en-GB"/>
        </w:rPr>
        <w:t xml:space="preserve">ode which responsibilities are envisaged for which group of </w:t>
      </w:r>
      <w:r w:rsidR="000D2656">
        <w:rPr>
          <w:rFonts w:cs="Arial"/>
          <w:i/>
          <w:iCs/>
          <w:szCs w:val="22"/>
          <w:lang w:val="en-GB"/>
        </w:rPr>
        <w:t>enterprises</w:t>
      </w:r>
      <w:r w:rsidRPr="00715C2C">
        <w:rPr>
          <w:rFonts w:cs="Arial"/>
          <w:i/>
          <w:iCs/>
          <w:szCs w:val="22"/>
          <w:lang w:val="en-GB"/>
        </w:rPr>
        <w:t>.</w:t>
      </w:r>
    </w:p>
    <w:p w14:paraId="0C5C508B" w14:textId="77777777" w:rsidR="007A05E5" w:rsidRPr="00715C2C" w:rsidRDefault="007A05E5">
      <w:pPr>
        <w:pStyle w:val="ListParagraph"/>
        <w:ind w:left="567"/>
        <w:rPr>
          <w:rFonts w:cs="Arial"/>
          <w:i/>
          <w:iCs/>
          <w:szCs w:val="22"/>
          <w:lang w:val="en-GB"/>
        </w:rPr>
      </w:pPr>
    </w:p>
    <w:p w14:paraId="4C8A94D3" w14:textId="433BF5BB" w:rsidR="007A05E5" w:rsidRPr="00715C2C" w:rsidRDefault="00ED42E1">
      <w:pPr>
        <w:pStyle w:val="ListParagraph"/>
        <w:ind w:left="567"/>
        <w:rPr>
          <w:rFonts w:cs="Arial"/>
          <w:szCs w:val="22"/>
          <w:lang w:val="en-GB"/>
        </w:rPr>
      </w:pPr>
      <w:r w:rsidRPr="00715C2C">
        <w:rPr>
          <w:rFonts w:eastAsia="Calibri" w:cs="Arial"/>
          <w:iCs/>
          <w:color w:val="000000" w:themeColor="text1"/>
          <w:szCs w:val="22"/>
          <w:lang w:val="en-GB"/>
        </w:rPr>
        <w:t xml:space="preserve">a)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w:t>
      </w:r>
      <w:r w:rsidRPr="00715C2C">
        <w:rPr>
          <w:rFonts w:eastAsia="Calibri" w:cs="Arial"/>
          <w:iCs/>
          <w:color w:val="000000" w:themeColor="text1"/>
          <w:szCs w:val="22"/>
          <w:lang w:val="en-GB"/>
        </w:rPr>
        <w:t xml:space="preserve">shall </w:t>
      </w:r>
      <w:r w:rsidR="00515609" w:rsidRPr="00715C2C">
        <w:rPr>
          <w:rFonts w:eastAsia="Calibri" w:cs="Arial"/>
          <w:iCs/>
          <w:color w:val="000000" w:themeColor="text1"/>
          <w:szCs w:val="22"/>
          <w:lang w:val="en-GB"/>
        </w:rPr>
        <w:t xml:space="preserve">determine the respective total remuneration of the individual members of the management body. The supervisory body or its committee, which advises on the remuneration system of the enterprise, shall submit its proposals to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adopt and regularly review the remuneration system for the management body.</w:t>
      </w:r>
    </w:p>
    <w:p w14:paraId="7B7C428F" w14:textId="77777777" w:rsidR="007A05E5" w:rsidRPr="00715C2C" w:rsidRDefault="007A05E5">
      <w:pPr>
        <w:pStyle w:val="ListParagraph"/>
        <w:ind w:left="567" w:hanging="567"/>
        <w:rPr>
          <w:rFonts w:eastAsia="Calibri" w:cs="Arial"/>
          <w:iCs/>
          <w:color w:val="000000" w:themeColor="text1"/>
          <w:szCs w:val="22"/>
          <w:lang w:val="en-GB"/>
        </w:rPr>
      </w:pPr>
    </w:p>
    <w:p w14:paraId="691254F8" w14:textId="77777777" w:rsidR="007A05E5" w:rsidRPr="00715C2C" w:rsidRDefault="00ED42E1">
      <w:pPr>
        <w:pStyle w:val="ListParagraph"/>
        <w:ind w:left="567"/>
        <w:rPr>
          <w:rFonts w:cs="Arial"/>
          <w:szCs w:val="22"/>
          <w:lang w:val="en-GB"/>
        </w:rPr>
      </w:pPr>
      <w:r w:rsidRPr="00715C2C">
        <w:rPr>
          <w:rFonts w:eastAsia="Calibri" w:cs="Arial"/>
          <w:iCs/>
          <w:color w:val="000000" w:themeColor="text1"/>
          <w:szCs w:val="22"/>
          <w:lang w:val="en-GB"/>
        </w:rPr>
        <w:t xml:space="preserve">(b) </w:t>
      </w:r>
      <w:r w:rsidR="00515609" w:rsidRPr="00715C2C">
        <w:rPr>
          <w:rFonts w:eastAsia="Calibri" w:cs="Arial"/>
          <w:iCs/>
          <w:color w:val="000000" w:themeColor="text1"/>
          <w:szCs w:val="22"/>
          <w:lang w:val="en-GB"/>
        </w:rPr>
        <w:t>The supervisory body shall determine the respective total remuneration of the individual members of the management body. Where a committee of the supervisory body discusses the remuneration system of the enterprise, it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submit its proposals to the supervisory body. The supervisory body as a whole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decide and regularly review the remuneration system for the management body.</w:t>
      </w:r>
    </w:p>
    <w:p w14:paraId="7F529305" w14:textId="77777777" w:rsidR="007A05E5" w:rsidRPr="00715C2C" w:rsidRDefault="007A05E5">
      <w:pPr>
        <w:pStyle w:val="ListParagraph"/>
        <w:ind w:left="567" w:hanging="567"/>
        <w:rPr>
          <w:rFonts w:cs="Arial"/>
          <w:szCs w:val="22"/>
          <w:lang w:val="en-GB"/>
        </w:rPr>
      </w:pPr>
    </w:p>
    <w:p w14:paraId="1DDF1A5C" w14:textId="4BBBEDDD" w:rsidR="007A05E5" w:rsidRPr="00715C2C" w:rsidRDefault="000219C2" w:rsidP="0093409E">
      <w:pPr>
        <w:pStyle w:val="ListParagraph"/>
        <w:numPr>
          <w:ilvl w:val="0"/>
          <w:numId w:val="32"/>
        </w:numPr>
        <w:tabs>
          <w:tab w:val="left" w:pos="540"/>
        </w:tabs>
        <w:ind w:left="567" w:hanging="567"/>
        <w:rPr>
          <w:rFonts w:cs="Arial"/>
          <w:color w:val="000000" w:themeColor="text1"/>
          <w:szCs w:val="22"/>
          <w:lang w:val="en-GB"/>
        </w:rPr>
      </w:pPr>
      <w:r w:rsidRPr="00715C2C">
        <w:rPr>
          <w:rFonts w:cs="Arial"/>
          <w:color w:val="000000" w:themeColor="text1"/>
          <w:szCs w:val="22"/>
          <w:lang w:val="en-GB"/>
        </w:rPr>
        <w:t>It sh</w:t>
      </w:r>
      <w:r w:rsidR="00910428" w:rsidRPr="00715C2C">
        <w:rPr>
          <w:rFonts w:cs="Arial"/>
          <w:color w:val="000000" w:themeColor="text1"/>
          <w:szCs w:val="22"/>
          <w:lang w:val="en-GB"/>
        </w:rPr>
        <w:t>all</w:t>
      </w:r>
      <w:r w:rsidRPr="00715C2C">
        <w:rPr>
          <w:rFonts w:cs="Arial"/>
          <w:color w:val="000000" w:themeColor="text1"/>
          <w:szCs w:val="22"/>
          <w:lang w:val="en-GB"/>
        </w:rPr>
        <w:t xml:space="preserve"> be examined for the specific corporate and decision-making context whether the remuneration of a member of the management body sh</w:t>
      </w:r>
      <w:r w:rsidR="00910428" w:rsidRPr="00715C2C">
        <w:rPr>
          <w:rFonts w:cs="Arial"/>
          <w:color w:val="000000" w:themeColor="text1"/>
          <w:szCs w:val="22"/>
          <w:lang w:val="en-GB"/>
        </w:rPr>
        <w:t>all</w:t>
      </w:r>
      <w:r w:rsidRPr="00715C2C">
        <w:rPr>
          <w:rFonts w:cs="Arial"/>
          <w:color w:val="000000" w:themeColor="text1"/>
          <w:szCs w:val="22"/>
          <w:lang w:val="en-GB"/>
        </w:rPr>
        <w:t xml:space="preserve"> contain variable as well as fixed components.</w:t>
      </w:r>
      <w:r w:rsidR="000D2656">
        <w:rPr>
          <w:rFonts w:cs="Arial"/>
          <w:color w:val="000000" w:themeColor="text1"/>
          <w:szCs w:val="22"/>
          <w:lang w:val="en-GB"/>
        </w:rPr>
        <w:t xml:space="preserve"> </w:t>
      </w:r>
      <w:r w:rsidR="000D2656" w:rsidRPr="000D2656">
        <w:rPr>
          <w:rFonts w:cs="Arial"/>
          <w:color w:val="000000" w:themeColor="text1"/>
          <w:szCs w:val="22"/>
          <w:lang w:val="en-GB"/>
        </w:rPr>
        <w:t xml:space="preserve">Insofar as the remuneration </w:t>
      </w:r>
      <w:r w:rsidR="000D2656">
        <w:rPr>
          <w:rFonts w:cs="Arial"/>
          <w:color w:val="000000" w:themeColor="text1"/>
          <w:szCs w:val="22"/>
          <w:lang w:val="en-GB"/>
        </w:rPr>
        <w:t>shall</w:t>
      </w:r>
      <w:r w:rsidR="000D2656" w:rsidRPr="000D2656">
        <w:rPr>
          <w:rFonts w:cs="Arial"/>
          <w:color w:val="000000" w:themeColor="text1"/>
          <w:szCs w:val="22"/>
          <w:lang w:val="en-GB"/>
        </w:rPr>
        <w:t xml:space="preserve"> contain variable components, these sh</w:t>
      </w:r>
      <w:r w:rsidR="000D2656">
        <w:rPr>
          <w:rFonts w:cs="Arial"/>
          <w:color w:val="000000" w:themeColor="text1"/>
          <w:szCs w:val="22"/>
          <w:lang w:val="en-GB"/>
        </w:rPr>
        <w:t>all</w:t>
      </w:r>
      <w:r w:rsidR="000D2656" w:rsidRPr="000D2656">
        <w:rPr>
          <w:rFonts w:cs="Arial"/>
          <w:color w:val="000000" w:themeColor="text1"/>
          <w:szCs w:val="22"/>
          <w:lang w:val="en-GB"/>
        </w:rPr>
        <w:t xml:space="preserve"> also be measured by an appropriate number of key figures relating to the public </w:t>
      </w:r>
      <w:r w:rsidR="000D2656">
        <w:rPr>
          <w:rFonts w:cs="Arial"/>
          <w:color w:val="000000" w:themeColor="text1"/>
          <w:szCs w:val="22"/>
          <w:lang w:val="en-GB"/>
        </w:rPr>
        <w:t>mandate</w:t>
      </w:r>
      <w:r w:rsidR="000D2656" w:rsidRPr="000D2656">
        <w:rPr>
          <w:rFonts w:cs="Arial"/>
          <w:color w:val="000000" w:themeColor="text1"/>
          <w:szCs w:val="22"/>
          <w:lang w:val="en-GB"/>
        </w:rPr>
        <w:t xml:space="preserve"> of the </w:t>
      </w:r>
      <w:r w:rsidR="000D2656">
        <w:rPr>
          <w:rFonts w:cs="Arial"/>
          <w:color w:val="000000" w:themeColor="text1"/>
          <w:szCs w:val="22"/>
          <w:lang w:val="en-GB"/>
        </w:rPr>
        <w:t>enterprise</w:t>
      </w:r>
      <w:r w:rsidR="000D2656" w:rsidRPr="000D2656">
        <w:rPr>
          <w:rFonts w:cs="Arial"/>
          <w:color w:val="000000" w:themeColor="text1"/>
          <w:szCs w:val="22"/>
          <w:lang w:val="en-GB"/>
        </w:rPr>
        <w:t>'s activities.</w:t>
      </w:r>
    </w:p>
    <w:p w14:paraId="1302F27F" w14:textId="77777777" w:rsidR="000C2C10" w:rsidRPr="00715C2C" w:rsidRDefault="000C2C10" w:rsidP="000C2C10">
      <w:pPr>
        <w:pStyle w:val="ListParagraph"/>
        <w:tabs>
          <w:tab w:val="left" w:pos="540"/>
        </w:tabs>
        <w:ind w:left="567"/>
        <w:rPr>
          <w:rFonts w:cs="Arial"/>
          <w:color w:val="000000" w:themeColor="text1"/>
          <w:szCs w:val="22"/>
          <w:lang w:val="en-GB"/>
        </w:rPr>
      </w:pPr>
    </w:p>
    <w:p w14:paraId="731DB904" w14:textId="66276B84" w:rsidR="007A05E5" w:rsidRPr="00715C2C" w:rsidRDefault="001A1D0D" w:rsidP="0093409E">
      <w:pPr>
        <w:pStyle w:val="ListParagraph"/>
        <w:numPr>
          <w:ilvl w:val="0"/>
          <w:numId w:val="32"/>
        </w:numPr>
        <w:tabs>
          <w:tab w:val="left" w:pos="540"/>
        </w:tabs>
        <w:ind w:left="567" w:hanging="567"/>
        <w:rPr>
          <w:rFonts w:cs="Arial"/>
          <w:color w:val="000000" w:themeColor="text1"/>
          <w:szCs w:val="22"/>
          <w:lang w:val="en-GB"/>
        </w:rPr>
      </w:pPr>
      <w:r w:rsidRPr="00715C2C">
        <w:rPr>
          <w:rFonts w:cs="Arial"/>
          <w:color w:val="000000" w:themeColor="text1"/>
          <w:szCs w:val="22"/>
          <w:lang w:val="en-GB"/>
        </w:rPr>
        <w:t xml:space="preserve">Criteria for the appropriateness of the remuneration </w:t>
      </w:r>
      <w:r w:rsidR="0054679D" w:rsidRPr="00715C2C">
        <w:rPr>
          <w:rFonts w:cs="Arial"/>
          <w:color w:val="000000" w:themeColor="text1"/>
          <w:szCs w:val="22"/>
          <w:lang w:val="en-GB"/>
        </w:rPr>
        <w:t xml:space="preserve">in particular </w:t>
      </w:r>
      <w:r w:rsidRPr="00715C2C">
        <w:rPr>
          <w:rFonts w:cs="Arial"/>
          <w:color w:val="000000" w:themeColor="text1"/>
          <w:szCs w:val="22"/>
          <w:lang w:val="en-GB"/>
        </w:rPr>
        <w:t xml:space="preserve">shall be the tasks of the respective member of the management body, the economic situation, the sustainable success and future prospects of the enterprise taking into account its peer group. </w:t>
      </w:r>
      <w:r w:rsidR="00C038D7" w:rsidRPr="00C038D7">
        <w:rPr>
          <w:rFonts w:cs="Arial"/>
          <w:color w:val="000000" w:themeColor="text1"/>
          <w:szCs w:val="22"/>
          <w:lang w:val="en-GB"/>
        </w:rPr>
        <w:t xml:space="preserve">The remuneration in the </w:t>
      </w:r>
      <w:r w:rsidR="00C038D7">
        <w:rPr>
          <w:rFonts w:cs="Arial"/>
          <w:color w:val="000000" w:themeColor="text1"/>
          <w:szCs w:val="22"/>
          <w:lang w:val="en-GB"/>
        </w:rPr>
        <w:t>peer group</w:t>
      </w:r>
      <w:r w:rsidR="00C038D7" w:rsidRPr="00C038D7">
        <w:rPr>
          <w:rFonts w:cs="Arial"/>
          <w:color w:val="000000" w:themeColor="text1"/>
          <w:szCs w:val="22"/>
          <w:lang w:val="en-GB"/>
        </w:rPr>
        <w:t xml:space="preserve"> shall be documented. The assessment shall also take into account the composition of the remuneration including contributions to the pension scheme and other pension supplements.</w:t>
      </w:r>
      <w:r w:rsidR="00C038D7">
        <w:rPr>
          <w:rFonts w:cs="Arial"/>
          <w:color w:val="000000" w:themeColor="text1"/>
          <w:szCs w:val="22"/>
          <w:lang w:val="en-GB"/>
        </w:rPr>
        <w:t xml:space="preserve"> </w:t>
      </w:r>
      <w:r w:rsidRPr="00715C2C">
        <w:rPr>
          <w:rFonts w:cs="Arial"/>
          <w:color w:val="000000" w:themeColor="text1"/>
          <w:szCs w:val="22"/>
          <w:lang w:val="en-GB"/>
        </w:rPr>
        <w:t>Criteria for the appropriateness of variable remuneration components, where these are included, shall be the personal performance of the respective member of the management body and the performance of the management body as a whole.</w:t>
      </w:r>
    </w:p>
    <w:p w14:paraId="564FC836" w14:textId="77777777" w:rsidR="007A05E5" w:rsidRPr="00715C2C" w:rsidRDefault="007A05E5">
      <w:pPr>
        <w:pStyle w:val="ListParagraph"/>
        <w:tabs>
          <w:tab w:val="left" w:pos="540"/>
        </w:tabs>
        <w:ind w:left="851" w:hanging="567"/>
        <w:jc w:val="left"/>
        <w:rPr>
          <w:rFonts w:cs="Arial"/>
          <w:color w:val="000000" w:themeColor="text1"/>
          <w:szCs w:val="22"/>
          <w:lang w:val="en-GB"/>
        </w:rPr>
      </w:pPr>
    </w:p>
    <w:p w14:paraId="4DC09FE6" w14:textId="7BA87013" w:rsidR="007A05E5" w:rsidRPr="00715C2C" w:rsidRDefault="001A1D0D" w:rsidP="0093409E">
      <w:pPr>
        <w:pStyle w:val="ListParagraph"/>
        <w:numPr>
          <w:ilvl w:val="0"/>
          <w:numId w:val="32"/>
        </w:numPr>
        <w:tabs>
          <w:tab w:val="left" w:pos="540"/>
        </w:tabs>
        <w:ind w:left="567" w:hanging="567"/>
        <w:rPr>
          <w:rFonts w:cs="Arial"/>
          <w:szCs w:val="22"/>
          <w:lang w:val="en-GB"/>
        </w:rPr>
      </w:pPr>
      <w:r w:rsidRPr="00715C2C">
        <w:rPr>
          <w:rFonts w:cs="Arial"/>
          <w:color w:val="000000" w:themeColor="text1"/>
          <w:szCs w:val="22"/>
          <w:lang w:val="en-GB"/>
        </w:rPr>
        <w:t xml:space="preserve">The criterion for the appropriateness of the remuneration shall also be the customary nature of the remuneration, taking into account the remuneration structure that otherwise applies in the enterprise. In doing so, the supervisory body shall </w:t>
      </w:r>
      <w:r w:rsidR="003F41CA">
        <w:rPr>
          <w:rFonts w:cs="Arial"/>
          <w:color w:val="000000" w:themeColor="text1"/>
          <w:szCs w:val="22"/>
          <w:lang w:val="en-GB"/>
        </w:rPr>
        <w:t>consider</w:t>
      </w:r>
      <w:r w:rsidRPr="00715C2C">
        <w:rPr>
          <w:rFonts w:cs="Arial"/>
          <w:color w:val="000000" w:themeColor="text1"/>
          <w:szCs w:val="22"/>
          <w:lang w:val="en-GB"/>
        </w:rPr>
        <w:t xml:space="preserve"> the relationship between the remuneration of the management body and the remuneration of the senior management and the workforce as a whole, including over time, whereby the supervisory body determines how the senior management and the relevant workforce are to be defined for the purposes of comparison. The </w:t>
      </w:r>
      <w:r w:rsidR="00C36608">
        <w:rPr>
          <w:rFonts w:cs="Arial"/>
          <w:color w:val="000000" w:themeColor="text1"/>
          <w:szCs w:val="22"/>
          <w:lang w:val="en-GB"/>
        </w:rPr>
        <w:t>remuneration</w:t>
      </w:r>
      <w:r w:rsidR="00C36608" w:rsidRPr="00715C2C">
        <w:rPr>
          <w:rFonts w:cs="Arial"/>
          <w:color w:val="000000" w:themeColor="text1"/>
          <w:szCs w:val="22"/>
          <w:lang w:val="en-GB"/>
        </w:rPr>
        <w:t xml:space="preserve"> </w:t>
      </w:r>
      <w:r w:rsidRPr="00715C2C">
        <w:rPr>
          <w:rFonts w:cs="Arial"/>
          <w:color w:val="000000" w:themeColor="text1"/>
          <w:szCs w:val="22"/>
          <w:lang w:val="en-GB"/>
        </w:rPr>
        <w:t xml:space="preserve">structure shall also be considered in the </w:t>
      </w:r>
      <w:r w:rsidR="003F41CA">
        <w:rPr>
          <w:rFonts w:cs="Arial"/>
          <w:color w:val="000000" w:themeColor="text1"/>
          <w:szCs w:val="22"/>
          <w:lang w:val="en-GB"/>
        </w:rPr>
        <w:t>peer group</w:t>
      </w:r>
      <w:r w:rsidRPr="00715C2C">
        <w:rPr>
          <w:rFonts w:cs="Arial"/>
          <w:color w:val="000000" w:themeColor="text1"/>
          <w:szCs w:val="22"/>
          <w:lang w:val="en-GB"/>
        </w:rPr>
        <w:t>.</w:t>
      </w:r>
    </w:p>
    <w:p w14:paraId="71C3240D" w14:textId="77777777" w:rsidR="007A05E5" w:rsidRPr="00715C2C" w:rsidRDefault="007A05E5">
      <w:pPr>
        <w:pStyle w:val="ListParagraph"/>
        <w:ind w:left="567" w:hanging="567"/>
        <w:rPr>
          <w:rFonts w:cs="Arial"/>
          <w:szCs w:val="22"/>
          <w:lang w:val="en-GB"/>
        </w:rPr>
      </w:pPr>
    </w:p>
    <w:p w14:paraId="664AFD55" w14:textId="77777777" w:rsidR="007A05E5" w:rsidRPr="00715C2C" w:rsidRDefault="001A1D0D" w:rsidP="0093409E">
      <w:pPr>
        <w:pStyle w:val="ListParagraph"/>
        <w:numPr>
          <w:ilvl w:val="0"/>
          <w:numId w:val="32"/>
        </w:numPr>
        <w:ind w:left="567" w:hanging="567"/>
        <w:rPr>
          <w:rFonts w:cs="Arial"/>
          <w:iCs/>
          <w:color w:val="000000" w:themeColor="text1"/>
          <w:szCs w:val="22"/>
          <w:lang w:val="en-GB"/>
        </w:rPr>
      </w:pPr>
      <w:r w:rsidRPr="00715C2C">
        <w:rPr>
          <w:rFonts w:cs="Arial"/>
          <w:color w:val="000000" w:themeColor="text1"/>
          <w:szCs w:val="22"/>
          <w:lang w:val="en-GB"/>
        </w:rPr>
        <w:t>Where a decision has been made in favour of variable remuneration components, these sh</w:t>
      </w:r>
      <w:r w:rsidR="00910428" w:rsidRPr="00715C2C">
        <w:rPr>
          <w:rFonts w:cs="Arial"/>
          <w:color w:val="000000" w:themeColor="text1"/>
          <w:szCs w:val="22"/>
          <w:lang w:val="en-GB"/>
        </w:rPr>
        <w:t>all</w:t>
      </w:r>
      <w:r w:rsidRPr="00715C2C">
        <w:rPr>
          <w:rFonts w:cs="Arial"/>
          <w:color w:val="000000" w:themeColor="text1"/>
          <w:szCs w:val="22"/>
          <w:lang w:val="en-GB"/>
        </w:rPr>
        <w:t xml:space="preserve"> contain one-off and/or annually recurring components, which are linked in particular to the sustainable success of the enterprise, as well as components with a long-term incentive effect and risk character. Both positive and negative developments sh</w:t>
      </w:r>
      <w:r w:rsidR="00910428" w:rsidRPr="00715C2C">
        <w:rPr>
          <w:rFonts w:cs="Arial"/>
          <w:color w:val="000000" w:themeColor="text1"/>
          <w:szCs w:val="22"/>
          <w:lang w:val="en-GB"/>
        </w:rPr>
        <w:t>all</w:t>
      </w:r>
      <w:r w:rsidRPr="00715C2C">
        <w:rPr>
          <w:rFonts w:cs="Arial"/>
          <w:color w:val="000000" w:themeColor="text1"/>
          <w:szCs w:val="22"/>
          <w:lang w:val="en-GB"/>
        </w:rPr>
        <w:t xml:space="preserve"> be taken into account in the design of the variable remuneration components.</w:t>
      </w:r>
    </w:p>
    <w:p w14:paraId="65E59465" w14:textId="77777777" w:rsidR="007A05E5" w:rsidRPr="00715C2C" w:rsidRDefault="007A05E5">
      <w:pPr>
        <w:ind w:left="567" w:hanging="567"/>
        <w:rPr>
          <w:rFonts w:cs="Arial"/>
          <w:iCs/>
          <w:color w:val="000000" w:themeColor="text1"/>
          <w:szCs w:val="22"/>
          <w:lang w:val="en-GB"/>
        </w:rPr>
      </w:pPr>
    </w:p>
    <w:p w14:paraId="337AE3D3" w14:textId="495F3B45" w:rsidR="007A05E5" w:rsidRPr="00715C2C" w:rsidRDefault="006C0DE5" w:rsidP="0093409E">
      <w:pPr>
        <w:pStyle w:val="ListParagraph"/>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In particular, </w:t>
      </w:r>
      <w:r w:rsidR="00702498">
        <w:rPr>
          <w:rFonts w:cs="Arial"/>
          <w:color w:val="000000" w:themeColor="text1"/>
          <w:szCs w:val="22"/>
          <w:lang w:val="en-GB"/>
        </w:rPr>
        <w:t>all components of</w:t>
      </w:r>
      <w:r w:rsidRPr="00715C2C">
        <w:rPr>
          <w:rFonts w:cs="Arial"/>
          <w:color w:val="000000" w:themeColor="text1"/>
          <w:szCs w:val="22"/>
          <w:lang w:val="en-GB"/>
        </w:rPr>
        <w:t xml:space="preserve"> remuneration </w:t>
      </w:r>
      <w:r w:rsidR="00702498">
        <w:rPr>
          <w:rFonts w:cs="Arial"/>
          <w:color w:val="000000" w:themeColor="text1"/>
          <w:szCs w:val="22"/>
          <w:lang w:val="en-GB"/>
        </w:rPr>
        <w:t>must not entice</w:t>
      </w:r>
      <w:r w:rsidRPr="00715C2C">
        <w:rPr>
          <w:rFonts w:cs="Arial"/>
          <w:color w:val="000000" w:themeColor="text1"/>
          <w:szCs w:val="22"/>
          <w:lang w:val="en-GB"/>
        </w:rPr>
        <w:t xml:space="preserve"> to take </w:t>
      </w:r>
      <w:r w:rsidR="00702498">
        <w:rPr>
          <w:rFonts w:cs="Arial"/>
          <w:color w:val="000000" w:themeColor="text1"/>
          <w:szCs w:val="22"/>
          <w:lang w:val="en-GB"/>
        </w:rPr>
        <w:t>inappropriate</w:t>
      </w:r>
      <w:r w:rsidRPr="00715C2C">
        <w:rPr>
          <w:rFonts w:cs="Arial"/>
          <w:color w:val="000000" w:themeColor="text1"/>
          <w:szCs w:val="22"/>
          <w:lang w:val="en-GB"/>
        </w:rPr>
        <w:t xml:space="preserve"> risks. For extraordinary, unforeseen developments, the supervisory body shall agree on a possibility of limitation of the remuneration (cap). A subsequent change of the target</w:t>
      </w:r>
      <w:r w:rsidR="006C43B3">
        <w:rPr>
          <w:rFonts w:cs="Arial"/>
          <w:color w:val="000000" w:themeColor="text1"/>
          <w:szCs w:val="22"/>
          <w:lang w:val="en-GB"/>
        </w:rPr>
        <w:t xml:space="preserve"> figure</w:t>
      </w:r>
      <w:r w:rsidRPr="00715C2C">
        <w:rPr>
          <w:rFonts w:cs="Arial"/>
          <w:color w:val="000000" w:themeColor="text1"/>
          <w:szCs w:val="22"/>
          <w:lang w:val="en-GB"/>
        </w:rPr>
        <w:t>s or the comparison parameters shall be excluded.</w:t>
      </w:r>
    </w:p>
    <w:p w14:paraId="0C82D62B" w14:textId="77777777" w:rsidR="006C0DE5" w:rsidRPr="00715C2C" w:rsidRDefault="006C0DE5" w:rsidP="006C0DE5">
      <w:pPr>
        <w:pStyle w:val="ListParagraph"/>
        <w:ind w:left="567"/>
        <w:rPr>
          <w:rFonts w:cs="Arial"/>
          <w:color w:val="000000" w:themeColor="text1"/>
          <w:szCs w:val="22"/>
          <w:lang w:val="en-GB"/>
        </w:rPr>
      </w:pPr>
    </w:p>
    <w:p w14:paraId="125EF229" w14:textId="0B8A351E" w:rsidR="007A05E5" w:rsidRPr="00715C2C" w:rsidRDefault="006C0DE5" w:rsidP="0093409E">
      <w:pPr>
        <w:pStyle w:val="ListParagraph"/>
        <w:numPr>
          <w:ilvl w:val="0"/>
          <w:numId w:val="32"/>
        </w:numPr>
        <w:tabs>
          <w:tab w:val="left" w:pos="540"/>
        </w:tabs>
        <w:ind w:left="567" w:hanging="567"/>
        <w:rPr>
          <w:rFonts w:cs="Arial"/>
          <w:szCs w:val="22"/>
          <w:lang w:val="en-GB"/>
        </w:rPr>
      </w:pPr>
      <w:r w:rsidRPr="00715C2C">
        <w:rPr>
          <w:rFonts w:cs="Arial"/>
          <w:iCs/>
          <w:szCs w:val="22"/>
          <w:lang w:val="en-GB"/>
        </w:rPr>
        <w:t>The supervisory body sh</w:t>
      </w:r>
      <w:r w:rsidR="00910428" w:rsidRPr="00715C2C">
        <w:rPr>
          <w:rFonts w:cs="Arial"/>
          <w:iCs/>
          <w:szCs w:val="22"/>
          <w:lang w:val="en-GB"/>
        </w:rPr>
        <w:t>all</w:t>
      </w:r>
      <w:r w:rsidRPr="00715C2C">
        <w:rPr>
          <w:rFonts w:cs="Arial"/>
          <w:iCs/>
          <w:szCs w:val="22"/>
          <w:lang w:val="en-GB"/>
        </w:rPr>
        <w:t xml:space="preserve"> examine whether it uses internal or external expertise to assess the appropriateness of remuneration.</w:t>
      </w:r>
      <w:r w:rsidR="00210593">
        <w:rPr>
          <w:rStyle w:val="EndnoteReference"/>
          <w:rFonts w:cs="Arial"/>
          <w:iCs/>
          <w:szCs w:val="22"/>
          <w:lang w:val="en-GB"/>
        </w:rPr>
        <w:endnoteReference w:id="30"/>
      </w:r>
      <w:r w:rsidRPr="00715C2C">
        <w:rPr>
          <w:rFonts w:cs="Arial"/>
          <w:iCs/>
          <w:szCs w:val="22"/>
          <w:lang w:val="en-GB"/>
        </w:rPr>
        <w:t xml:space="preserve"> In doing so, it sh</w:t>
      </w:r>
      <w:r w:rsidR="00910428" w:rsidRPr="00715C2C">
        <w:rPr>
          <w:rFonts w:cs="Arial"/>
          <w:iCs/>
          <w:szCs w:val="22"/>
          <w:lang w:val="en-GB"/>
        </w:rPr>
        <w:t>all</w:t>
      </w:r>
      <w:r w:rsidRPr="00715C2C">
        <w:rPr>
          <w:rFonts w:cs="Arial"/>
          <w:iCs/>
          <w:szCs w:val="22"/>
          <w:lang w:val="en-GB"/>
        </w:rPr>
        <w:t xml:space="preserve"> ensure their independence from the management body or the enterprise.</w:t>
      </w:r>
    </w:p>
    <w:p w14:paraId="43F92BD8" w14:textId="27A80C4C" w:rsidR="007A05E5" w:rsidRPr="00715C2C" w:rsidRDefault="006C0DE5" w:rsidP="0093409E">
      <w:pPr>
        <w:pStyle w:val="ListParagraph"/>
        <w:numPr>
          <w:ilvl w:val="0"/>
          <w:numId w:val="32"/>
        </w:numPr>
        <w:ind w:left="567" w:hanging="567"/>
        <w:rPr>
          <w:rFonts w:cs="Arial"/>
          <w:szCs w:val="22"/>
          <w:lang w:val="en-GB"/>
        </w:rPr>
      </w:pPr>
      <w:r w:rsidRPr="00715C2C">
        <w:rPr>
          <w:rFonts w:cs="Arial"/>
          <w:bCs/>
          <w:szCs w:val="22"/>
          <w:lang w:val="en-GB"/>
        </w:rPr>
        <w:t>When concluding employment contracts with members of the management body, it sh</w:t>
      </w:r>
      <w:r w:rsidR="00125AF8" w:rsidRPr="00715C2C">
        <w:rPr>
          <w:rFonts w:cs="Arial"/>
          <w:bCs/>
          <w:szCs w:val="22"/>
          <w:lang w:val="en-GB"/>
        </w:rPr>
        <w:t>all</w:t>
      </w:r>
      <w:r w:rsidRPr="00715C2C">
        <w:rPr>
          <w:rFonts w:cs="Arial"/>
          <w:bCs/>
          <w:szCs w:val="22"/>
          <w:lang w:val="en-GB"/>
        </w:rPr>
        <w:t xml:space="preserve"> be agreed that payments made to a member of the management body on premature termination of this activity without serious cause </w:t>
      </w:r>
      <w:r w:rsidR="00A41C3C" w:rsidRPr="00715C2C">
        <w:rPr>
          <w:rFonts w:cs="Arial"/>
          <w:bCs/>
          <w:szCs w:val="22"/>
          <w:lang w:val="en-GB"/>
        </w:rPr>
        <w:t>–</w:t>
      </w:r>
      <w:r w:rsidRPr="00715C2C">
        <w:rPr>
          <w:rFonts w:cs="Arial"/>
          <w:bCs/>
          <w:szCs w:val="22"/>
          <w:lang w:val="en-GB"/>
        </w:rPr>
        <w:t xml:space="preserve"> except in the case of termination by mutual consent </w:t>
      </w:r>
      <w:r w:rsidR="00125AF8" w:rsidRPr="00715C2C">
        <w:rPr>
          <w:rFonts w:cs="Arial"/>
          <w:bCs/>
          <w:szCs w:val="22"/>
          <w:lang w:val="en-GB"/>
        </w:rPr>
        <w:t>–</w:t>
      </w:r>
      <w:r w:rsidRPr="00715C2C">
        <w:rPr>
          <w:rFonts w:cs="Arial"/>
          <w:bCs/>
          <w:szCs w:val="22"/>
          <w:lang w:val="en-GB"/>
        </w:rPr>
        <w:t xml:space="preserve"> including fringe benefits, shall not exceed the value of two years</w:t>
      </w:r>
      <w:r w:rsidR="001360A0">
        <w:rPr>
          <w:rFonts w:cs="Arial"/>
          <w:bCs/>
          <w:szCs w:val="22"/>
          <w:lang w:val="en-GB"/>
        </w:rPr>
        <w:t>’</w:t>
      </w:r>
      <w:r w:rsidRPr="00715C2C">
        <w:rPr>
          <w:rFonts w:cs="Arial"/>
          <w:bCs/>
          <w:szCs w:val="22"/>
          <w:lang w:val="en-GB"/>
        </w:rPr>
        <w:t xml:space="preserve"> remuneration (severance payment cap) and shall not </w:t>
      </w:r>
      <w:r w:rsidR="003F41CA">
        <w:rPr>
          <w:rFonts w:cs="Arial"/>
          <w:bCs/>
          <w:szCs w:val="22"/>
          <w:lang w:val="en-GB"/>
        </w:rPr>
        <w:t>remunerate</w:t>
      </w:r>
      <w:r w:rsidRPr="00715C2C">
        <w:rPr>
          <w:rFonts w:cs="Arial"/>
          <w:bCs/>
          <w:szCs w:val="22"/>
          <w:lang w:val="en-GB"/>
        </w:rPr>
        <w:t xml:space="preserve"> more than the remaining term of the employment contract. The calculation sh</w:t>
      </w:r>
      <w:r w:rsidR="00125AF8" w:rsidRPr="00715C2C">
        <w:rPr>
          <w:rFonts w:cs="Arial"/>
          <w:bCs/>
          <w:szCs w:val="22"/>
          <w:lang w:val="en-GB"/>
        </w:rPr>
        <w:t>all</w:t>
      </w:r>
      <w:r w:rsidRPr="00715C2C">
        <w:rPr>
          <w:rFonts w:cs="Arial"/>
          <w:bCs/>
          <w:szCs w:val="22"/>
          <w:lang w:val="en-GB"/>
        </w:rPr>
        <w:t xml:space="preserve"> be based on the total remuneration for the past financial year and, if applicable, the expected total remuneration for the current financial year. If the employment contract is terminated for an important reason for which the member of the management body is responsible, no payments </w:t>
      </w:r>
      <w:r w:rsidR="00125AF8" w:rsidRPr="00715C2C">
        <w:rPr>
          <w:rFonts w:cs="Arial"/>
          <w:bCs/>
          <w:szCs w:val="22"/>
          <w:lang w:val="en-GB"/>
        </w:rPr>
        <w:t>shall</w:t>
      </w:r>
      <w:r w:rsidRPr="00715C2C">
        <w:rPr>
          <w:rFonts w:cs="Arial"/>
          <w:bCs/>
          <w:szCs w:val="22"/>
          <w:lang w:val="en-GB"/>
        </w:rPr>
        <w:t xml:space="preserve"> be made to the member of the management body </w:t>
      </w:r>
      <w:r w:rsidR="00125AF8" w:rsidRPr="00715C2C">
        <w:rPr>
          <w:rFonts w:cs="Arial"/>
          <w:bCs/>
          <w:szCs w:val="22"/>
          <w:lang w:val="en-GB"/>
        </w:rPr>
        <w:t>–</w:t>
      </w:r>
      <w:r w:rsidRPr="00715C2C">
        <w:rPr>
          <w:rFonts w:cs="Arial"/>
          <w:bCs/>
          <w:szCs w:val="22"/>
          <w:lang w:val="en-GB"/>
        </w:rPr>
        <w:t xml:space="preserve"> including pension benefits, if applicable.</w:t>
      </w:r>
    </w:p>
    <w:p w14:paraId="4913DE47" w14:textId="77777777" w:rsidR="007A05E5" w:rsidRPr="00715C2C" w:rsidRDefault="007A05E5">
      <w:pPr>
        <w:pStyle w:val="ListParagraph"/>
        <w:ind w:left="567" w:hanging="567"/>
        <w:rPr>
          <w:rFonts w:cs="Arial"/>
          <w:szCs w:val="22"/>
          <w:lang w:val="en-GB"/>
        </w:rPr>
      </w:pPr>
    </w:p>
    <w:p w14:paraId="1A431759" w14:textId="7A1EFFEF" w:rsidR="007A05E5" w:rsidRPr="00715C2C" w:rsidRDefault="006C0DE5" w:rsidP="0093409E">
      <w:pPr>
        <w:pStyle w:val="ListParagraph"/>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In the event of the </w:t>
      </w:r>
      <w:r w:rsidR="00125AF8" w:rsidRPr="00715C2C">
        <w:rPr>
          <w:rFonts w:cs="Arial"/>
          <w:color w:val="000000" w:themeColor="text1"/>
          <w:szCs w:val="22"/>
          <w:lang w:val="en-GB"/>
        </w:rPr>
        <w:t xml:space="preserve">new </w:t>
      </w:r>
      <w:r w:rsidRPr="00715C2C">
        <w:rPr>
          <w:rFonts w:cs="Arial"/>
          <w:color w:val="000000" w:themeColor="text1"/>
          <w:szCs w:val="22"/>
          <w:lang w:val="en-GB"/>
        </w:rPr>
        <w:t xml:space="preserve">appointment or reappointment of, </w:t>
      </w:r>
      <w:r w:rsidR="00AD57F2">
        <w:rPr>
          <w:rFonts w:cs="Arial"/>
          <w:color w:val="000000" w:themeColor="text1"/>
          <w:szCs w:val="22"/>
          <w:lang w:val="en-GB"/>
        </w:rPr>
        <w:t>and</w:t>
      </w:r>
      <w:r w:rsidRPr="00715C2C">
        <w:rPr>
          <w:rFonts w:cs="Arial"/>
          <w:color w:val="000000" w:themeColor="text1"/>
          <w:szCs w:val="22"/>
          <w:lang w:val="en-GB"/>
        </w:rPr>
        <w:t xml:space="preserve"> changes to the employment contracts of members of the management body, the body responsible for the appointment or employment </w:t>
      </w:r>
      <w:r w:rsidR="00125AF8" w:rsidRPr="00715C2C">
        <w:rPr>
          <w:rFonts w:cs="Arial"/>
          <w:color w:val="000000" w:themeColor="text1"/>
          <w:szCs w:val="22"/>
          <w:lang w:val="en-GB"/>
        </w:rPr>
        <w:t>shall</w:t>
      </w:r>
      <w:r w:rsidRPr="00715C2C">
        <w:rPr>
          <w:rFonts w:cs="Arial"/>
          <w:color w:val="000000" w:themeColor="text1"/>
          <w:szCs w:val="22"/>
          <w:lang w:val="en-GB"/>
        </w:rPr>
        <w:t xml:space="preserve"> ensure that a contractual declaration of </w:t>
      </w:r>
      <w:r w:rsidR="006B6416">
        <w:rPr>
          <w:rFonts w:cs="Arial"/>
          <w:color w:val="000000" w:themeColor="text1"/>
          <w:szCs w:val="22"/>
          <w:lang w:val="en-GB"/>
        </w:rPr>
        <w:t>approval</w:t>
      </w:r>
      <w:r w:rsidR="006B6416" w:rsidRPr="00715C2C">
        <w:rPr>
          <w:rFonts w:cs="Arial"/>
          <w:color w:val="000000" w:themeColor="text1"/>
          <w:szCs w:val="22"/>
          <w:lang w:val="en-GB"/>
        </w:rPr>
        <w:t xml:space="preserve"> </w:t>
      </w:r>
      <w:r w:rsidRPr="00715C2C">
        <w:rPr>
          <w:rFonts w:cs="Arial"/>
          <w:color w:val="000000" w:themeColor="text1"/>
          <w:szCs w:val="22"/>
          <w:lang w:val="en-GB"/>
        </w:rPr>
        <w:t>is obtained from these members for the disclosure of their remuneration.</w:t>
      </w:r>
    </w:p>
    <w:p w14:paraId="1AE364BC" w14:textId="77777777" w:rsidR="007A05E5" w:rsidRPr="00715C2C" w:rsidRDefault="007A05E5">
      <w:pPr>
        <w:pStyle w:val="ListParagraph"/>
        <w:ind w:left="0"/>
        <w:rPr>
          <w:rFonts w:cs="Arial"/>
          <w:color w:val="000000" w:themeColor="text1"/>
          <w:szCs w:val="22"/>
          <w:lang w:val="en-GB"/>
        </w:rPr>
      </w:pPr>
    </w:p>
    <w:p w14:paraId="209C4B01" w14:textId="77777777" w:rsidR="007A05E5" w:rsidRPr="00715C2C" w:rsidRDefault="00ED42E1">
      <w:pPr>
        <w:pStyle w:val="Heading2"/>
        <w:numPr>
          <w:ilvl w:val="0"/>
          <w:numId w:val="23"/>
        </w:numPr>
        <w:ind w:left="567" w:hanging="567"/>
        <w:rPr>
          <w:lang w:val="en-GB"/>
        </w:rPr>
      </w:pPr>
      <w:bookmarkStart w:id="35" w:name="_Toc61548109"/>
      <w:r w:rsidRPr="00715C2C">
        <w:rPr>
          <w:lang w:val="en-GB"/>
        </w:rPr>
        <w:t>Liability</w:t>
      </w:r>
      <w:bookmarkEnd w:id="35"/>
    </w:p>
    <w:p w14:paraId="26F61C83" w14:textId="77777777" w:rsidR="007A05E5" w:rsidRPr="00715C2C" w:rsidRDefault="007A05E5">
      <w:pPr>
        <w:rPr>
          <w:rFonts w:cs="Arial"/>
          <w:szCs w:val="22"/>
          <w:lang w:val="en-GB"/>
        </w:rPr>
      </w:pPr>
    </w:p>
    <w:p w14:paraId="4AB09B71" w14:textId="4075D64F" w:rsidR="007A05E5" w:rsidRPr="00715C2C" w:rsidRDefault="006C0DE5" w:rsidP="0093409E">
      <w:pPr>
        <w:pStyle w:val="ListParagraph"/>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If the </w:t>
      </w:r>
      <w:r w:rsidR="00125AF8" w:rsidRPr="00715C2C">
        <w:rPr>
          <w:rFonts w:cs="Arial"/>
          <w:color w:val="000000" w:themeColor="text1"/>
          <w:szCs w:val="22"/>
          <w:lang w:val="en-GB"/>
        </w:rPr>
        <w:t>enterprise</w:t>
      </w:r>
      <w:r w:rsidRPr="00715C2C">
        <w:rPr>
          <w:rFonts w:cs="Arial"/>
          <w:color w:val="000000" w:themeColor="text1"/>
          <w:szCs w:val="22"/>
          <w:lang w:val="en-GB"/>
        </w:rPr>
        <w:t xml:space="preserve"> takes out directors</w:t>
      </w:r>
      <w:r w:rsidR="001360A0">
        <w:rPr>
          <w:rFonts w:cs="Arial"/>
          <w:color w:val="000000" w:themeColor="text1"/>
          <w:szCs w:val="22"/>
          <w:lang w:val="en-GB"/>
        </w:rPr>
        <w:t>’</w:t>
      </w:r>
      <w:r w:rsidRPr="00715C2C">
        <w:rPr>
          <w:rFonts w:cs="Arial"/>
          <w:color w:val="000000" w:themeColor="text1"/>
          <w:szCs w:val="22"/>
          <w:lang w:val="en-GB"/>
        </w:rPr>
        <w:t xml:space="preserve"> and officers</w:t>
      </w:r>
      <w:r w:rsidR="001360A0">
        <w:rPr>
          <w:rFonts w:cs="Arial"/>
          <w:color w:val="000000" w:themeColor="text1"/>
          <w:szCs w:val="22"/>
          <w:lang w:val="en-GB"/>
        </w:rPr>
        <w:t>’</w:t>
      </w:r>
      <w:r w:rsidRPr="00715C2C">
        <w:rPr>
          <w:rFonts w:cs="Arial"/>
          <w:color w:val="000000" w:themeColor="text1"/>
          <w:szCs w:val="22"/>
          <w:lang w:val="en-GB"/>
        </w:rPr>
        <w:t xml:space="preserve"> liability insurance (D&amp;O insurance) for the management body, this </w:t>
      </w:r>
      <w:r w:rsidR="00125AF8" w:rsidRPr="00715C2C">
        <w:rPr>
          <w:rFonts w:cs="Arial"/>
          <w:color w:val="000000" w:themeColor="text1"/>
          <w:szCs w:val="22"/>
          <w:lang w:val="en-GB"/>
        </w:rPr>
        <w:t>shall</w:t>
      </w:r>
      <w:r w:rsidRPr="00715C2C">
        <w:rPr>
          <w:rFonts w:cs="Arial"/>
          <w:color w:val="000000" w:themeColor="text1"/>
          <w:szCs w:val="22"/>
          <w:lang w:val="en-GB"/>
        </w:rPr>
        <w:t xml:space="preserve"> only be done with the approval of the </w:t>
      </w:r>
      <w:r w:rsidR="00A85758" w:rsidRPr="00715C2C">
        <w:rPr>
          <w:rFonts w:cs="Arial"/>
          <w:color w:val="000000" w:themeColor="text1"/>
          <w:szCs w:val="22"/>
          <w:lang w:val="en-GB"/>
        </w:rPr>
        <w:t>shareholders</w:t>
      </w:r>
      <w:r w:rsidR="001360A0">
        <w:rPr>
          <w:rFonts w:cs="Arial"/>
          <w:color w:val="000000" w:themeColor="text1"/>
          <w:szCs w:val="22"/>
          <w:lang w:val="en-GB"/>
        </w:rPr>
        <w:t>’</w:t>
      </w:r>
      <w:r w:rsidR="00A85758" w:rsidRPr="00715C2C">
        <w:rPr>
          <w:rFonts w:cs="Arial"/>
          <w:color w:val="000000" w:themeColor="text1"/>
          <w:szCs w:val="22"/>
          <w:lang w:val="en-GB"/>
        </w:rPr>
        <w:t xml:space="preserve"> meeting</w:t>
      </w:r>
      <w:r w:rsidRPr="00715C2C">
        <w:rPr>
          <w:rFonts w:cs="Arial"/>
          <w:color w:val="000000" w:themeColor="text1"/>
          <w:szCs w:val="22"/>
          <w:lang w:val="en-GB"/>
        </w:rPr>
        <w:t>.</w:t>
      </w:r>
    </w:p>
    <w:p w14:paraId="74480D52" w14:textId="77777777" w:rsidR="00287AF6" w:rsidRPr="00715C2C" w:rsidRDefault="00287AF6" w:rsidP="00287AF6">
      <w:pPr>
        <w:pStyle w:val="ListParagraph"/>
        <w:ind w:left="567"/>
        <w:rPr>
          <w:rFonts w:cs="Arial"/>
          <w:color w:val="000000" w:themeColor="text1"/>
          <w:szCs w:val="22"/>
          <w:lang w:val="en-GB"/>
        </w:rPr>
      </w:pPr>
    </w:p>
    <w:p w14:paraId="0B3409BD" w14:textId="77777777" w:rsidR="007A05E5" w:rsidRPr="00715C2C" w:rsidRDefault="00287AF6" w:rsidP="0093409E">
      <w:pPr>
        <w:pStyle w:val="ListParagraph"/>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If a D&amp;O insurance is taken out for the management body, a deductible of at least 10 percent of the damage up to a maximum of one and a half times the fixed annual remuneration of the member of the management body </w:t>
      </w:r>
      <w:r w:rsidR="00125AF8" w:rsidRPr="00715C2C">
        <w:rPr>
          <w:rFonts w:cs="Arial"/>
          <w:color w:val="000000" w:themeColor="text1"/>
          <w:szCs w:val="22"/>
          <w:lang w:val="en-GB"/>
        </w:rPr>
        <w:t>shall</w:t>
      </w:r>
      <w:r w:rsidRPr="00715C2C">
        <w:rPr>
          <w:rFonts w:cs="Arial"/>
          <w:color w:val="000000" w:themeColor="text1"/>
          <w:szCs w:val="22"/>
          <w:lang w:val="en-GB"/>
        </w:rPr>
        <w:t xml:space="preserve"> be provided for.</w:t>
      </w:r>
    </w:p>
    <w:p w14:paraId="66665061" w14:textId="77777777" w:rsidR="00287AF6" w:rsidRPr="00715C2C" w:rsidRDefault="00287AF6" w:rsidP="00287AF6">
      <w:pPr>
        <w:pStyle w:val="ListParagraph"/>
        <w:ind w:left="567"/>
        <w:rPr>
          <w:rFonts w:cs="Arial"/>
          <w:color w:val="000000" w:themeColor="text1"/>
          <w:szCs w:val="22"/>
          <w:lang w:val="en-GB"/>
        </w:rPr>
      </w:pPr>
    </w:p>
    <w:p w14:paraId="7E268655" w14:textId="3E87234C" w:rsidR="007A05E5" w:rsidRPr="00715C2C" w:rsidRDefault="00ED42E1" w:rsidP="0093409E">
      <w:pPr>
        <w:pStyle w:val="ListParagraph"/>
        <w:numPr>
          <w:ilvl w:val="0"/>
          <w:numId w:val="32"/>
        </w:numPr>
        <w:tabs>
          <w:tab w:val="left" w:pos="567"/>
        </w:tabs>
        <w:ind w:left="567" w:hanging="567"/>
        <w:rPr>
          <w:rFonts w:cs="Arial"/>
          <w:szCs w:val="22"/>
          <w:lang w:val="en-GB"/>
        </w:rPr>
      </w:pPr>
      <w:r w:rsidRPr="00715C2C">
        <w:rPr>
          <w:rFonts w:cs="Arial"/>
          <w:color w:val="000000" w:themeColor="text1"/>
          <w:szCs w:val="22"/>
          <w:lang w:val="en-GB"/>
        </w:rPr>
        <w:t xml:space="preserve">The decision and its </w:t>
      </w:r>
      <w:r w:rsidR="008F79C2">
        <w:rPr>
          <w:rFonts w:cs="Arial"/>
          <w:color w:val="000000" w:themeColor="text1"/>
          <w:szCs w:val="22"/>
          <w:lang w:val="en-GB"/>
        </w:rPr>
        <w:t>justification</w:t>
      </w:r>
      <w:r w:rsidRPr="00715C2C">
        <w:rPr>
          <w:rFonts w:cs="Arial"/>
          <w:color w:val="000000" w:themeColor="text1"/>
          <w:szCs w:val="22"/>
          <w:lang w:val="en-GB"/>
        </w:rPr>
        <w:t>, in particular on the appropriateness of a D&amp;O</w:t>
      </w:r>
      <w:r w:rsidR="00287AF6" w:rsidRPr="00715C2C">
        <w:rPr>
          <w:rFonts w:cs="Arial"/>
          <w:color w:val="000000" w:themeColor="text1"/>
          <w:szCs w:val="22"/>
          <w:lang w:val="en-GB"/>
        </w:rPr>
        <w:t xml:space="preserve"> i</w:t>
      </w:r>
      <w:r w:rsidRPr="00715C2C">
        <w:rPr>
          <w:rFonts w:cs="Arial"/>
          <w:color w:val="000000" w:themeColor="text1"/>
          <w:szCs w:val="22"/>
          <w:lang w:val="en-GB"/>
        </w:rPr>
        <w:t>nsurance sh</w:t>
      </w:r>
      <w:r w:rsidR="00910428" w:rsidRPr="00715C2C">
        <w:rPr>
          <w:rFonts w:cs="Arial"/>
          <w:color w:val="000000" w:themeColor="text1"/>
          <w:szCs w:val="22"/>
          <w:lang w:val="en-GB"/>
        </w:rPr>
        <w:t>all</w:t>
      </w:r>
      <w:r w:rsidRPr="00715C2C">
        <w:rPr>
          <w:rFonts w:cs="Arial"/>
          <w:color w:val="000000" w:themeColor="text1"/>
          <w:szCs w:val="22"/>
          <w:lang w:val="en-GB"/>
        </w:rPr>
        <w:t xml:space="preserve"> be documented.</w:t>
      </w:r>
    </w:p>
    <w:p w14:paraId="26FC56B4" w14:textId="77777777" w:rsidR="007A05E5" w:rsidRPr="00715C2C" w:rsidRDefault="007A05E5">
      <w:pPr>
        <w:pStyle w:val="ListParagraph"/>
        <w:tabs>
          <w:tab w:val="left" w:pos="567"/>
        </w:tabs>
        <w:ind w:left="567" w:hanging="567"/>
        <w:rPr>
          <w:rFonts w:cs="Arial"/>
          <w:szCs w:val="22"/>
          <w:lang w:val="en-GB"/>
        </w:rPr>
      </w:pPr>
    </w:p>
    <w:p w14:paraId="3996F98E" w14:textId="095F214A" w:rsidR="007A05E5" w:rsidRPr="00715C2C" w:rsidRDefault="00287AF6" w:rsidP="0093409E">
      <w:pPr>
        <w:pStyle w:val="ListParagraph"/>
        <w:numPr>
          <w:ilvl w:val="0"/>
          <w:numId w:val="32"/>
        </w:numPr>
        <w:tabs>
          <w:tab w:val="left" w:pos="567"/>
        </w:tabs>
        <w:ind w:left="567" w:hanging="567"/>
        <w:rPr>
          <w:rFonts w:cs="Arial"/>
          <w:szCs w:val="22"/>
          <w:lang w:val="en-GB"/>
        </w:rPr>
      </w:pPr>
      <w:r w:rsidRPr="00715C2C">
        <w:rPr>
          <w:rFonts w:cs="Arial"/>
          <w:color w:val="000000" w:themeColor="text1"/>
          <w:szCs w:val="22"/>
          <w:lang w:val="en-GB"/>
        </w:rPr>
        <w:t>The insurance contract sh</w:t>
      </w:r>
      <w:r w:rsidR="00BF254B" w:rsidRPr="00715C2C">
        <w:rPr>
          <w:rFonts w:cs="Arial"/>
          <w:color w:val="000000" w:themeColor="text1"/>
          <w:szCs w:val="22"/>
          <w:lang w:val="en-GB"/>
        </w:rPr>
        <w:t>all</w:t>
      </w:r>
      <w:r w:rsidRPr="00715C2C">
        <w:rPr>
          <w:rFonts w:cs="Arial"/>
          <w:color w:val="000000" w:themeColor="text1"/>
          <w:szCs w:val="22"/>
          <w:lang w:val="en-GB"/>
        </w:rPr>
        <w:t xml:space="preserve"> stipulate that in the event of a loss, the benefits to compensate for the </w:t>
      </w:r>
      <w:r w:rsidR="00AD57F2">
        <w:rPr>
          <w:rFonts w:cs="Arial"/>
          <w:color w:val="000000" w:themeColor="text1"/>
          <w:szCs w:val="22"/>
          <w:lang w:val="en-GB"/>
        </w:rPr>
        <w:t>loss</w:t>
      </w:r>
      <w:r w:rsidRPr="00715C2C">
        <w:rPr>
          <w:rFonts w:cs="Arial"/>
          <w:color w:val="000000" w:themeColor="text1"/>
          <w:szCs w:val="22"/>
          <w:lang w:val="en-GB"/>
        </w:rPr>
        <w:t xml:space="preserve"> incurred by the </w:t>
      </w:r>
      <w:r w:rsidR="00125AF8" w:rsidRPr="00715C2C">
        <w:rPr>
          <w:rFonts w:cs="Arial"/>
          <w:color w:val="000000" w:themeColor="text1"/>
          <w:szCs w:val="22"/>
          <w:lang w:val="en-GB"/>
        </w:rPr>
        <w:t>enterprise</w:t>
      </w:r>
      <w:r w:rsidRPr="00715C2C">
        <w:rPr>
          <w:rFonts w:cs="Arial"/>
          <w:color w:val="000000" w:themeColor="text1"/>
          <w:szCs w:val="22"/>
          <w:lang w:val="en-GB"/>
        </w:rPr>
        <w:t xml:space="preserve"> will be paid directly to the </w:t>
      </w:r>
      <w:r w:rsidR="00125AF8" w:rsidRPr="00715C2C">
        <w:rPr>
          <w:rFonts w:cs="Arial"/>
          <w:color w:val="000000" w:themeColor="text1"/>
          <w:szCs w:val="22"/>
          <w:lang w:val="en-GB"/>
        </w:rPr>
        <w:t>enterprise</w:t>
      </w:r>
      <w:r w:rsidRPr="00715C2C">
        <w:rPr>
          <w:rFonts w:cs="Arial"/>
          <w:color w:val="000000" w:themeColor="text1"/>
          <w:szCs w:val="22"/>
          <w:lang w:val="en-GB"/>
        </w:rPr>
        <w:t>.</w:t>
      </w:r>
    </w:p>
    <w:p w14:paraId="6FF07EF8" w14:textId="77777777" w:rsidR="007A05E5" w:rsidRPr="00715C2C" w:rsidRDefault="007A05E5">
      <w:pPr>
        <w:pStyle w:val="ListParagraph"/>
        <w:ind w:left="210"/>
        <w:rPr>
          <w:rFonts w:cs="Arial"/>
          <w:szCs w:val="22"/>
          <w:lang w:val="en-GB"/>
        </w:rPr>
      </w:pPr>
    </w:p>
    <w:p w14:paraId="7843EDBF"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6104A9C0" w14:textId="77777777" w:rsidR="007A05E5" w:rsidRPr="00715C2C" w:rsidRDefault="00ED42E1">
      <w:pPr>
        <w:pStyle w:val="Heading1"/>
        <w:ind w:left="567" w:hanging="567"/>
        <w:rPr>
          <w:rFonts w:cs="Arial"/>
          <w:szCs w:val="28"/>
          <w:lang w:val="en-GB"/>
        </w:rPr>
      </w:pPr>
      <w:bookmarkStart w:id="36" w:name="_Toc61548110"/>
      <w:r w:rsidRPr="00715C2C">
        <w:rPr>
          <w:rFonts w:cs="Arial"/>
          <w:szCs w:val="28"/>
          <w:lang w:val="en-GB"/>
        </w:rPr>
        <w:t>Risk management, internal audit, integrity and compliance management</w:t>
      </w:r>
      <w:bookmarkEnd w:id="36"/>
    </w:p>
    <w:p w14:paraId="0AF12436" w14:textId="77777777" w:rsidR="007A05E5" w:rsidRPr="00715C2C" w:rsidRDefault="007A05E5">
      <w:pPr>
        <w:rPr>
          <w:rFonts w:cs="Arial"/>
          <w:szCs w:val="22"/>
          <w:lang w:val="en-GB"/>
        </w:rPr>
      </w:pPr>
    </w:p>
    <w:p w14:paraId="6006EFF3" w14:textId="77777777" w:rsidR="007A05E5" w:rsidRPr="00715C2C" w:rsidRDefault="00ED42E1">
      <w:pPr>
        <w:pStyle w:val="Heading2"/>
        <w:numPr>
          <w:ilvl w:val="0"/>
          <w:numId w:val="24"/>
        </w:numPr>
        <w:ind w:left="567" w:hanging="567"/>
        <w:rPr>
          <w:lang w:val="en-GB"/>
        </w:rPr>
      </w:pPr>
      <w:bookmarkStart w:id="37" w:name="_Toc61548111"/>
      <w:r w:rsidRPr="00715C2C">
        <w:rPr>
          <w:lang w:val="en-GB"/>
        </w:rPr>
        <w:t>Risk management and internal audit</w:t>
      </w:r>
      <w:bookmarkEnd w:id="37"/>
    </w:p>
    <w:p w14:paraId="0530304C" w14:textId="77777777" w:rsidR="007A05E5" w:rsidRPr="00715C2C" w:rsidRDefault="007A05E5">
      <w:pPr>
        <w:rPr>
          <w:rFonts w:cs="Arial"/>
          <w:szCs w:val="22"/>
          <w:lang w:val="en-GB"/>
        </w:rPr>
      </w:pPr>
    </w:p>
    <w:p w14:paraId="24B9801E" w14:textId="47E913D0" w:rsidR="007A05E5" w:rsidRDefault="00C22E98" w:rsidP="0093409E">
      <w:pPr>
        <w:pStyle w:val="ListParagraph"/>
        <w:numPr>
          <w:ilvl w:val="0"/>
          <w:numId w:val="32"/>
        </w:numPr>
        <w:tabs>
          <w:tab w:val="left" w:pos="567"/>
        </w:tabs>
        <w:ind w:left="567" w:hanging="567"/>
        <w:rPr>
          <w:rFonts w:cs="Arial"/>
          <w:bCs/>
          <w:iCs/>
          <w:szCs w:val="22"/>
          <w:lang w:val="en-GB"/>
        </w:rPr>
      </w:pPr>
      <w:r w:rsidRPr="00715C2C">
        <w:rPr>
          <w:rFonts w:cs="Arial"/>
          <w:bCs/>
          <w:iCs/>
          <w:szCs w:val="22"/>
          <w:lang w:val="en-GB"/>
        </w:rPr>
        <w:t xml:space="preserve">The management body </w:t>
      </w:r>
      <w:r w:rsidR="00AE5317" w:rsidRPr="00715C2C">
        <w:rPr>
          <w:rFonts w:cs="Arial"/>
          <w:bCs/>
          <w:iCs/>
          <w:szCs w:val="22"/>
          <w:lang w:val="en-GB"/>
        </w:rPr>
        <w:t>shall</w:t>
      </w:r>
      <w:r w:rsidRPr="00715C2C">
        <w:rPr>
          <w:rFonts w:cs="Arial"/>
          <w:bCs/>
          <w:iCs/>
          <w:szCs w:val="22"/>
          <w:lang w:val="en-GB"/>
        </w:rPr>
        <w:t xml:space="preserve"> ensure appropriate risk management</w:t>
      </w:r>
      <w:r w:rsidR="00210593">
        <w:rPr>
          <w:rStyle w:val="EndnoteReference"/>
          <w:rFonts w:cs="Arial"/>
          <w:bCs/>
          <w:iCs/>
          <w:szCs w:val="22"/>
          <w:lang w:val="en-GB"/>
        </w:rPr>
        <w:endnoteReference w:id="31"/>
      </w:r>
      <w:r w:rsidRPr="00715C2C">
        <w:rPr>
          <w:rFonts w:cs="Arial"/>
          <w:bCs/>
          <w:iCs/>
          <w:szCs w:val="22"/>
          <w:lang w:val="en-GB"/>
        </w:rPr>
        <w:t xml:space="preserve"> and risk controlling, including an effective internal audit/control system within the </w:t>
      </w:r>
      <w:r w:rsidR="00AE5317" w:rsidRPr="00715C2C">
        <w:rPr>
          <w:rFonts w:cs="Arial"/>
          <w:bCs/>
          <w:iCs/>
          <w:szCs w:val="22"/>
          <w:lang w:val="en-GB"/>
        </w:rPr>
        <w:t>enterprise</w:t>
      </w:r>
      <w:r w:rsidRPr="00715C2C">
        <w:rPr>
          <w:rFonts w:cs="Arial"/>
          <w:bCs/>
          <w:iCs/>
          <w:szCs w:val="22"/>
          <w:lang w:val="en-GB"/>
        </w:rPr>
        <w:t>.</w:t>
      </w:r>
    </w:p>
    <w:p w14:paraId="59D1ED89" w14:textId="77777777" w:rsidR="0087012F" w:rsidRPr="0087012F" w:rsidRDefault="0087012F" w:rsidP="0093409E">
      <w:pPr>
        <w:tabs>
          <w:tab w:val="left" w:pos="567"/>
        </w:tabs>
        <w:rPr>
          <w:rFonts w:cs="Arial"/>
          <w:bCs/>
          <w:iCs/>
          <w:szCs w:val="22"/>
          <w:lang w:val="en-GB"/>
        </w:rPr>
      </w:pPr>
    </w:p>
    <w:p w14:paraId="098E73F8" w14:textId="39CB4FB9" w:rsidR="0087012F" w:rsidRPr="00715C2C" w:rsidRDefault="0087012F" w:rsidP="0093409E">
      <w:pPr>
        <w:pStyle w:val="ListParagraph"/>
        <w:numPr>
          <w:ilvl w:val="0"/>
          <w:numId w:val="32"/>
        </w:numPr>
        <w:tabs>
          <w:tab w:val="left" w:pos="567"/>
        </w:tabs>
        <w:ind w:left="567" w:hanging="567"/>
        <w:rPr>
          <w:rFonts w:cs="Arial"/>
          <w:bCs/>
          <w:iCs/>
          <w:szCs w:val="22"/>
          <w:lang w:val="en-GB"/>
        </w:rPr>
      </w:pPr>
      <w:r w:rsidRPr="0087012F">
        <w:rPr>
          <w:rFonts w:cs="Arial"/>
          <w:bCs/>
          <w:iCs/>
          <w:szCs w:val="22"/>
          <w:lang w:val="en-GB"/>
        </w:rPr>
        <w:t>The management body shall report to the supervisory body on the effectiveness of the risk management system on a regular basis, but at least after the end of each financial year in connection with the annual financial statements.</w:t>
      </w:r>
    </w:p>
    <w:p w14:paraId="7B74D4B0" w14:textId="77777777" w:rsidR="00C22E98" w:rsidRPr="00715C2C" w:rsidRDefault="00C22E98" w:rsidP="00C22E98">
      <w:pPr>
        <w:pStyle w:val="ListParagraph"/>
        <w:tabs>
          <w:tab w:val="left" w:pos="567"/>
        </w:tabs>
        <w:ind w:left="567"/>
        <w:rPr>
          <w:rFonts w:cs="Arial"/>
          <w:bCs/>
          <w:iCs/>
          <w:szCs w:val="22"/>
          <w:lang w:val="en-GB"/>
        </w:rPr>
      </w:pPr>
    </w:p>
    <w:p w14:paraId="4C106351" w14:textId="5C32AB4D" w:rsidR="007A05E5" w:rsidRPr="00715C2C" w:rsidRDefault="00ED42E1" w:rsidP="0093409E">
      <w:pPr>
        <w:pStyle w:val="ListParagraph"/>
        <w:numPr>
          <w:ilvl w:val="0"/>
          <w:numId w:val="32"/>
        </w:numPr>
        <w:tabs>
          <w:tab w:val="left" w:pos="567"/>
        </w:tabs>
        <w:ind w:left="567" w:hanging="567"/>
        <w:rPr>
          <w:rFonts w:cs="Arial"/>
          <w:szCs w:val="22"/>
          <w:lang w:val="en-GB"/>
        </w:rPr>
      </w:pPr>
      <w:r w:rsidRPr="00715C2C">
        <w:rPr>
          <w:rFonts w:cs="Arial"/>
          <w:bCs/>
          <w:iCs/>
          <w:szCs w:val="22"/>
          <w:lang w:val="en-GB"/>
        </w:rPr>
        <w:t xml:space="preserve">Depending on the size of the </w:t>
      </w:r>
      <w:r w:rsidR="00C22E98" w:rsidRPr="00715C2C">
        <w:rPr>
          <w:rFonts w:cs="Arial"/>
          <w:bCs/>
          <w:iCs/>
          <w:szCs w:val="22"/>
          <w:lang w:val="en-GB"/>
        </w:rPr>
        <w:t>enterprise</w:t>
      </w:r>
      <w:r w:rsidRPr="00715C2C">
        <w:rPr>
          <w:rFonts w:cs="Arial"/>
          <w:bCs/>
          <w:iCs/>
          <w:szCs w:val="22"/>
          <w:lang w:val="en-GB"/>
        </w:rPr>
        <w:t xml:space="preserve">, the internal audit </w:t>
      </w:r>
      <w:r w:rsidR="00AE5317" w:rsidRPr="00715C2C">
        <w:rPr>
          <w:rFonts w:cs="Arial"/>
          <w:bCs/>
          <w:iCs/>
          <w:szCs w:val="22"/>
          <w:lang w:val="en-GB"/>
        </w:rPr>
        <w:t>shall</w:t>
      </w:r>
      <w:r w:rsidRPr="00715C2C">
        <w:rPr>
          <w:rFonts w:cs="Arial"/>
          <w:bCs/>
          <w:iCs/>
          <w:szCs w:val="22"/>
          <w:lang w:val="en-GB"/>
        </w:rPr>
        <w:t xml:space="preserve"> be perceived as an independent </w:t>
      </w:r>
      <w:r w:rsidR="00440A0B">
        <w:rPr>
          <w:rFonts w:cs="Arial"/>
          <w:bCs/>
          <w:iCs/>
          <w:szCs w:val="22"/>
          <w:lang w:val="en-GB"/>
        </w:rPr>
        <w:t>unit</w:t>
      </w:r>
      <w:r w:rsidRPr="00715C2C">
        <w:rPr>
          <w:rFonts w:cs="Arial"/>
          <w:bCs/>
          <w:iCs/>
          <w:szCs w:val="22"/>
          <w:lang w:val="en-GB"/>
        </w:rPr>
        <w:t>.</w:t>
      </w:r>
    </w:p>
    <w:p w14:paraId="2BBEEC2D" w14:textId="77777777" w:rsidR="007A05E5" w:rsidRPr="00715C2C" w:rsidRDefault="007A05E5">
      <w:pPr>
        <w:pStyle w:val="ListParagraph"/>
        <w:ind w:left="567" w:hanging="567"/>
        <w:rPr>
          <w:rFonts w:cs="Arial"/>
          <w:szCs w:val="22"/>
          <w:lang w:val="en-GB"/>
        </w:rPr>
      </w:pPr>
    </w:p>
    <w:p w14:paraId="56773457" w14:textId="32D7287B" w:rsidR="00C22E98" w:rsidRPr="00715C2C" w:rsidRDefault="00C22E98" w:rsidP="0093409E">
      <w:pPr>
        <w:pStyle w:val="ListParagraph"/>
        <w:numPr>
          <w:ilvl w:val="0"/>
          <w:numId w:val="32"/>
        </w:numPr>
        <w:tabs>
          <w:tab w:val="left" w:pos="567"/>
        </w:tabs>
        <w:ind w:left="567" w:hanging="567"/>
        <w:rPr>
          <w:rFonts w:cs="Arial"/>
          <w:bCs/>
          <w:iCs/>
          <w:szCs w:val="22"/>
          <w:lang w:val="en-GB"/>
        </w:rPr>
      </w:pPr>
      <w:r w:rsidRPr="00715C2C">
        <w:rPr>
          <w:rFonts w:cs="Arial"/>
          <w:bCs/>
          <w:iCs/>
          <w:szCs w:val="22"/>
          <w:lang w:val="en-GB"/>
        </w:rPr>
        <w:t xml:space="preserve">The responsibility for internal audit lies with the management body. The internal audit may be directly subordinate to the management body, or, in the case of an existing group structure, it may be carried out by the parent </w:t>
      </w:r>
      <w:r w:rsidR="00AE5317" w:rsidRPr="00715C2C">
        <w:rPr>
          <w:rFonts w:cs="Arial"/>
          <w:bCs/>
          <w:iCs/>
          <w:szCs w:val="22"/>
          <w:lang w:val="en-GB"/>
        </w:rPr>
        <w:t>enterprise</w:t>
      </w:r>
      <w:r w:rsidRPr="00715C2C">
        <w:rPr>
          <w:rFonts w:cs="Arial"/>
          <w:bCs/>
          <w:iCs/>
          <w:szCs w:val="22"/>
          <w:lang w:val="en-GB"/>
        </w:rPr>
        <w:t xml:space="preserve"> or a sister </w:t>
      </w:r>
      <w:r w:rsidR="00AE5317" w:rsidRPr="00715C2C">
        <w:rPr>
          <w:rFonts w:cs="Arial"/>
          <w:bCs/>
          <w:iCs/>
          <w:szCs w:val="22"/>
          <w:lang w:val="en-GB"/>
        </w:rPr>
        <w:t>enterprise</w:t>
      </w:r>
      <w:r w:rsidRPr="00715C2C">
        <w:rPr>
          <w:rFonts w:cs="Arial"/>
          <w:bCs/>
          <w:iCs/>
          <w:szCs w:val="22"/>
          <w:lang w:val="en-GB"/>
        </w:rPr>
        <w:t xml:space="preserve"> or externally. The choice of the organi</w:t>
      </w:r>
      <w:r w:rsidR="00414338" w:rsidRPr="00715C2C">
        <w:rPr>
          <w:rFonts w:cs="Arial"/>
          <w:bCs/>
          <w:iCs/>
          <w:szCs w:val="22"/>
          <w:lang w:val="en-GB"/>
        </w:rPr>
        <w:t>s</w:t>
      </w:r>
      <w:r w:rsidRPr="00715C2C">
        <w:rPr>
          <w:rFonts w:cs="Arial"/>
          <w:bCs/>
          <w:iCs/>
          <w:szCs w:val="22"/>
          <w:lang w:val="en-GB"/>
        </w:rPr>
        <w:t xml:space="preserve">ational </w:t>
      </w:r>
      <w:r w:rsidR="0050011B">
        <w:rPr>
          <w:rFonts w:cs="Arial"/>
          <w:bCs/>
          <w:iCs/>
          <w:szCs w:val="22"/>
          <w:lang w:val="en-GB"/>
        </w:rPr>
        <w:t>anchoring</w:t>
      </w:r>
      <w:r w:rsidR="0050011B" w:rsidRPr="00715C2C">
        <w:rPr>
          <w:rFonts w:cs="Arial"/>
          <w:bCs/>
          <w:iCs/>
          <w:szCs w:val="22"/>
          <w:lang w:val="en-GB"/>
        </w:rPr>
        <w:t xml:space="preserve"> </w:t>
      </w:r>
      <w:r w:rsidRPr="00715C2C">
        <w:rPr>
          <w:rFonts w:cs="Arial"/>
          <w:bCs/>
          <w:iCs/>
          <w:szCs w:val="22"/>
          <w:lang w:val="en-GB"/>
        </w:rPr>
        <w:t xml:space="preserve">of the internal audit </w:t>
      </w:r>
      <w:r w:rsidR="00ED0DE9">
        <w:rPr>
          <w:rFonts w:cs="Arial"/>
          <w:bCs/>
          <w:iCs/>
          <w:szCs w:val="22"/>
          <w:lang w:val="en-GB"/>
        </w:rPr>
        <w:t xml:space="preserve">function </w:t>
      </w:r>
      <w:r w:rsidRPr="00715C2C">
        <w:rPr>
          <w:rFonts w:cs="Arial"/>
          <w:bCs/>
          <w:iCs/>
          <w:szCs w:val="22"/>
          <w:lang w:val="en-GB"/>
        </w:rPr>
        <w:t>sh</w:t>
      </w:r>
      <w:r w:rsidR="00BF254B" w:rsidRPr="00715C2C">
        <w:rPr>
          <w:rFonts w:cs="Arial"/>
          <w:bCs/>
          <w:iCs/>
          <w:szCs w:val="22"/>
          <w:lang w:val="en-GB"/>
        </w:rPr>
        <w:t>all</w:t>
      </w:r>
      <w:r w:rsidRPr="00715C2C">
        <w:rPr>
          <w:rFonts w:cs="Arial"/>
          <w:bCs/>
          <w:iCs/>
          <w:szCs w:val="22"/>
          <w:lang w:val="en-GB"/>
        </w:rPr>
        <w:t xml:space="preserve"> be made </w:t>
      </w:r>
      <w:r w:rsidR="002B68DB" w:rsidRPr="00715C2C">
        <w:rPr>
          <w:rFonts w:cs="Arial"/>
          <w:bCs/>
          <w:iCs/>
          <w:szCs w:val="22"/>
          <w:lang w:val="en-GB"/>
        </w:rPr>
        <w:t>considering</w:t>
      </w:r>
      <w:r w:rsidRPr="00715C2C">
        <w:rPr>
          <w:rFonts w:cs="Arial"/>
          <w:bCs/>
          <w:iCs/>
          <w:szCs w:val="22"/>
          <w:lang w:val="en-GB"/>
        </w:rPr>
        <w:t xml:space="preserve"> the size of the </w:t>
      </w:r>
      <w:r w:rsidR="00AE5317" w:rsidRPr="00715C2C">
        <w:rPr>
          <w:rFonts w:cs="Arial"/>
          <w:bCs/>
          <w:iCs/>
          <w:szCs w:val="22"/>
          <w:lang w:val="en-GB"/>
        </w:rPr>
        <w:t>enterprise</w:t>
      </w:r>
      <w:r w:rsidRPr="00715C2C">
        <w:rPr>
          <w:rFonts w:cs="Arial"/>
          <w:bCs/>
          <w:iCs/>
          <w:szCs w:val="22"/>
          <w:lang w:val="en-GB"/>
        </w:rPr>
        <w:t xml:space="preserve"> and the nature of the audit subject matter.</w:t>
      </w:r>
    </w:p>
    <w:p w14:paraId="361FDE13" w14:textId="77777777" w:rsidR="007A05E5" w:rsidRPr="00715C2C" w:rsidRDefault="007A05E5">
      <w:pPr>
        <w:pStyle w:val="ListParagraph"/>
        <w:ind w:left="567" w:hanging="567"/>
        <w:rPr>
          <w:rFonts w:cs="Arial"/>
          <w:szCs w:val="22"/>
          <w:lang w:val="en-GB"/>
        </w:rPr>
      </w:pPr>
    </w:p>
    <w:p w14:paraId="7F974B07" w14:textId="675BB612" w:rsidR="007A05E5" w:rsidRPr="00715C2C" w:rsidRDefault="00C22E98" w:rsidP="0093409E">
      <w:pPr>
        <w:pStyle w:val="ListParagraph"/>
        <w:numPr>
          <w:ilvl w:val="0"/>
          <w:numId w:val="32"/>
        </w:numPr>
        <w:ind w:left="567" w:hanging="567"/>
        <w:rPr>
          <w:rFonts w:cs="Arial"/>
          <w:szCs w:val="22"/>
          <w:lang w:val="en-GB"/>
        </w:rPr>
      </w:pPr>
      <w:r w:rsidRPr="00715C2C">
        <w:rPr>
          <w:lang w:val="en-GB"/>
        </w:rPr>
        <w:t xml:space="preserve">The management body and </w:t>
      </w:r>
      <w:r w:rsidR="001C08DE">
        <w:rPr>
          <w:lang w:val="en-GB"/>
        </w:rPr>
        <w:t xml:space="preserve">the </w:t>
      </w:r>
      <w:r w:rsidRPr="00715C2C">
        <w:rPr>
          <w:lang w:val="en-GB"/>
        </w:rPr>
        <w:t xml:space="preserve">supervisory body </w:t>
      </w:r>
      <w:r w:rsidR="001C08DE">
        <w:rPr>
          <w:lang w:val="en-GB"/>
        </w:rPr>
        <w:t xml:space="preserve">in consultation with the management body </w:t>
      </w:r>
      <w:r w:rsidRPr="00715C2C">
        <w:rPr>
          <w:lang w:val="en-GB"/>
        </w:rPr>
        <w:t xml:space="preserve">may issue audit mandates to the internal audit </w:t>
      </w:r>
      <w:r w:rsidR="00AE5317" w:rsidRPr="00715C2C">
        <w:rPr>
          <w:lang w:val="en-GB"/>
        </w:rPr>
        <w:t>function</w:t>
      </w:r>
      <w:r w:rsidR="001C08DE">
        <w:rPr>
          <w:lang w:val="en-GB"/>
        </w:rPr>
        <w:t xml:space="preserve"> or the person entrusted with the task</w:t>
      </w:r>
      <w:r w:rsidRPr="00715C2C">
        <w:rPr>
          <w:lang w:val="en-GB"/>
        </w:rPr>
        <w:t>.</w:t>
      </w:r>
      <w:r w:rsidR="00210593">
        <w:rPr>
          <w:rStyle w:val="EndnoteReference"/>
          <w:lang w:val="en-GB"/>
        </w:rPr>
        <w:endnoteReference w:id="32"/>
      </w:r>
      <w:r w:rsidRPr="00715C2C">
        <w:rPr>
          <w:lang w:val="en-GB"/>
        </w:rPr>
        <w:t xml:space="preserve"> Proposals from the internal audit </w:t>
      </w:r>
      <w:r w:rsidR="00AE5317" w:rsidRPr="00715C2C">
        <w:rPr>
          <w:lang w:val="en-GB"/>
        </w:rPr>
        <w:t>function</w:t>
      </w:r>
      <w:r w:rsidRPr="00715C2C">
        <w:rPr>
          <w:lang w:val="en-GB"/>
        </w:rPr>
        <w:t xml:space="preserve"> sh</w:t>
      </w:r>
      <w:r w:rsidR="00BF254B" w:rsidRPr="00715C2C">
        <w:rPr>
          <w:lang w:val="en-GB"/>
        </w:rPr>
        <w:t>all</w:t>
      </w:r>
      <w:r w:rsidRPr="00715C2C">
        <w:rPr>
          <w:lang w:val="en-GB"/>
        </w:rPr>
        <w:t xml:space="preserve"> also be included. The audit mandates shall be issued in writing. The audit results of the internal audit </w:t>
      </w:r>
      <w:r w:rsidR="00ED0DE9">
        <w:rPr>
          <w:lang w:val="en-GB"/>
        </w:rPr>
        <w:t xml:space="preserve">function </w:t>
      </w:r>
      <w:r w:rsidRPr="00715C2C">
        <w:rPr>
          <w:lang w:val="en-GB"/>
        </w:rPr>
        <w:t xml:space="preserve">shall be reported to the </w:t>
      </w:r>
      <w:r w:rsidR="001C08DE">
        <w:rPr>
          <w:lang w:val="en-GB"/>
        </w:rPr>
        <w:t>management body</w:t>
      </w:r>
      <w:r w:rsidRPr="00715C2C">
        <w:rPr>
          <w:lang w:val="en-GB"/>
        </w:rPr>
        <w:t xml:space="preserve"> in a timely manner. The </w:t>
      </w:r>
      <w:r w:rsidR="001C08DE">
        <w:rPr>
          <w:lang w:val="en-GB"/>
        </w:rPr>
        <w:t xml:space="preserve">supervisory body and the </w:t>
      </w:r>
      <w:r w:rsidR="00A85758" w:rsidRPr="00715C2C">
        <w:rPr>
          <w:lang w:val="en-GB"/>
        </w:rPr>
        <w:t>shareholders</w:t>
      </w:r>
      <w:r w:rsidR="001360A0">
        <w:rPr>
          <w:lang w:val="en-GB"/>
        </w:rPr>
        <w:t>’</w:t>
      </w:r>
      <w:r w:rsidR="00A85758" w:rsidRPr="00715C2C">
        <w:rPr>
          <w:lang w:val="en-GB"/>
        </w:rPr>
        <w:t xml:space="preserve"> meeting</w:t>
      </w:r>
      <w:r w:rsidRPr="00715C2C">
        <w:rPr>
          <w:lang w:val="en-GB"/>
        </w:rPr>
        <w:t xml:space="preserve"> shall </w:t>
      </w:r>
      <w:r w:rsidR="001C08DE" w:rsidRPr="001C08DE">
        <w:rPr>
          <w:lang w:val="en-GB"/>
        </w:rPr>
        <w:t xml:space="preserve">receive at least the key points of the report for </w:t>
      </w:r>
      <w:r w:rsidR="00E20C69" w:rsidRPr="001C08DE">
        <w:rPr>
          <w:lang w:val="en-GB"/>
        </w:rPr>
        <w:t>information.</w:t>
      </w:r>
    </w:p>
    <w:p w14:paraId="6A263A5C" w14:textId="77777777" w:rsidR="007A05E5" w:rsidRPr="00715C2C" w:rsidRDefault="007A05E5">
      <w:pPr>
        <w:pStyle w:val="ListParagraph"/>
        <w:ind w:left="567" w:hanging="567"/>
        <w:rPr>
          <w:rFonts w:cs="Arial"/>
          <w:szCs w:val="22"/>
          <w:lang w:val="en-GB"/>
        </w:rPr>
      </w:pPr>
    </w:p>
    <w:p w14:paraId="5799CE23" w14:textId="63ECB161" w:rsidR="007A05E5" w:rsidRPr="00715C2C" w:rsidRDefault="001F4EF2" w:rsidP="0093409E">
      <w:pPr>
        <w:pStyle w:val="ListParagraph"/>
        <w:numPr>
          <w:ilvl w:val="0"/>
          <w:numId w:val="32"/>
        </w:numPr>
        <w:ind w:left="567" w:hanging="567"/>
        <w:rPr>
          <w:rFonts w:cs="Arial"/>
          <w:szCs w:val="22"/>
          <w:lang w:val="en-GB"/>
        </w:rPr>
      </w:pPr>
      <w:r w:rsidRPr="001F4EF2">
        <w:rPr>
          <w:rFonts w:cs="Arial"/>
          <w:szCs w:val="22"/>
          <w:lang w:val="en-GB"/>
        </w:rPr>
        <w:t>The internal audit function shall review whether forensic audit procedures are required.</w:t>
      </w:r>
      <w:r>
        <w:rPr>
          <w:rFonts w:cs="Arial"/>
          <w:szCs w:val="22"/>
          <w:lang w:val="en-GB"/>
        </w:rPr>
        <w:t xml:space="preserve"> T</w:t>
      </w:r>
      <w:r w:rsidRPr="00715C2C">
        <w:rPr>
          <w:rFonts w:cs="Arial"/>
          <w:szCs w:val="22"/>
          <w:lang w:val="en-GB"/>
        </w:rPr>
        <w:t xml:space="preserve">he </w:t>
      </w:r>
      <w:r w:rsidR="00ED42E1" w:rsidRPr="00715C2C">
        <w:rPr>
          <w:rFonts w:cs="Arial"/>
          <w:szCs w:val="22"/>
          <w:lang w:val="en-GB"/>
        </w:rPr>
        <w:t xml:space="preserve">head of the internal audit </w:t>
      </w:r>
      <w:r w:rsidR="0062016E">
        <w:rPr>
          <w:rFonts w:cs="Arial"/>
          <w:szCs w:val="22"/>
          <w:lang w:val="en-GB"/>
        </w:rPr>
        <w:t xml:space="preserve">function </w:t>
      </w:r>
      <w:r w:rsidRPr="001F4EF2">
        <w:rPr>
          <w:rFonts w:cs="Arial"/>
          <w:szCs w:val="22"/>
          <w:lang w:val="en-GB"/>
        </w:rPr>
        <w:t xml:space="preserve">shall report on the work of </w:t>
      </w:r>
      <w:r>
        <w:rPr>
          <w:rFonts w:cs="Arial"/>
          <w:szCs w:val="22"/>
          <w:lang w:val="en-GB"/>
        </w:rPr>
        <w:t xml:space="preserve">the </w:t>
      </w:r>
      <w:r w:rsidRPr="001F4EF2">
        <w:rPr>
          <w:rFonts w:cs="Arial"/>
          <w:szCs w:val="22"/>
          <w:lang w:val="en-GB"/>
        </w:rPr>
        <w:t xml:space="preserve">internal audit </w:t>
      </w:r>
      <w:r>
        <w:rPr>
          <w:rFonts w:cs="Arial"/>
          <w:szCs w:val="22"/>
          <w:lang w:val="en-GB"/>
        </w:rPr>
        <w:t xml:space="preserve">function </w:t>
      </w:r>
      <w:r w:rsidRPr="001F4EF2">
        <w:rPr>
          <w:rFonts w:cs="Arial"/>
          <w:szCs w:val="22"/>
          <w:lang w:val="en-GB"/>
        </w:rPr>
        <w:t>to the supervisory body or one of its committees at least once a year.</w:t>
      </w:r>
    </w:p>
    <w:p w14:paraId="4285F213" w14:textId="72FACE7B" w:rsidR="00D562E4" w:rsidRDefault="00D562E4">
      <w:pPr>
        <w:rPr>
          <w:rFonts w:cs="Arial"/>
          <w:szCs w:val="22"/>
          <w:lang w:val="en-GB"/>
        </w:rPr>
      </w:pPr>
      <w:r>
        <w:rPr>
          <w:rFonts w:cs="Arial"/>
          <w:szCs w:val="22"/>
          <w:lang w:val="en-GB"/>
        </w:rPr>
        <w:br w:type="page"/>
      </w:r>
    </w:p>
    <w:p w14:paraId="27A4A92E" w14:textId="4A495E9B" w:rsidR="007A05E5" w:rsidRPr="00715C2C" w:rsidRDefault="00ED42E1">
      <w:pPr>
        <w:pStyle w:val="Heading2"/>
        <w:numPr>
          <w:ilvl w:val="0"/>
          <w:numId w:val="24"/>
        </w:numPr>
        <w:ind w:left="567" w:hanging="567"/>
        <w:rPr>
          <w:rStyle w:val="CommentReference"/>
          <w:rFonts w:eastAsiaTheme="minorHAnsi"/>
          <w:color w:val="auto"/>
          <w:sz w:val="22"/>
          <w:szCs w:val="22"/>
          <w:lang w:val="en-GB"/>
        </w:rPr>
      </w:pPr>
      <w:bookmarkStart w:id="38" w:name="_Toc61548112"/>
      <w:r w:rsidRPr="00715C2C">
        <w:rPr>
          <w:lang w:val="en-GB"/>
        </w:rPr>
        <w:t xml:space="preserve">Integrity and </w:t>
      </w:r>
      <w:r w:rsidR="002B68DB">
        <w:rPr>
          <w:lang w:val="en-GB"/>
        </w:rPr>
        <w:t>c</w:t>
      </w:r>
      <w:r w:rsidRPr="00715C2C">
        <w:rPr>
          <w:lang w:val="en-GB"/>
        </w:rPr>
        <w:t xml:space="preserve">ompliance </w:t>
      </w:r>
      <w:r w:rsidR="002B68DB">
        <w:rPr>
          <w:lang w:val="en-GB"/>
        </w:rPr>
        <w:t>m</w:t>
      </w:r>
      <w:r w:rsidRPr="00715C2C">
        <w:rPr>
          <w:lang w:val="en-GB"/>
        </w:rPr>
        <w:t>anagement</w:t>
      </w:r>
      <w:bookmarkEnd w:id="38"/>
    </w:p>
    <w:p w14:paraId="72FB2139" w14:textId="77777777" w:rsidR="007A05E5" w:rsidRPr="00715C2C" w:rsidRDefault="007A05E5">
      <w:pPr>
        <w:rPr>
          <w:rFonts w:cs="Arial"/>
          <w:lang w:val="en-GB"/>
        </w:rPr>
      </w:pPr>
    </w:p>
    <w:p w14:paraId="27368DE8" w14:textId="0A5DC9B5" w:rsidR="007A05E5" w:rsidRPr="00715C2C" w:rsidRDefault="00C22E98" w:rsidP="000F712A">
      <w:pPr>
        <w:pStyle w:val="ListParagraph"/>
        <w:numPr>
          <w:ilvl w:val="0"/>
          <w:numId w:val="32"/>
        </w:numPr>
        <w:ind w:left="567" w:hanging="567"/>
        <w:rPr>
          <w:rFonts w:cs="Arial"/>
          <w:szCs w:val="22"/>
          <w:lang w:val="en-GB"/>
        </w:rPr>
      </w:pPr>
      <w:r w:rsidRPr="00715C2C">
        <w:rPr>
          <w:rFonts w:cs="Arial"/>
          <w:szCs w:val="22"/>
          <w:lang w:val="en-GB"/>
        </w:rPr>
        <w:t xml:space="preserve">The management body is responsible for ensuring compliance with </w:t>
      </w:r>
      <w:r w:rsidR="00AD4AF8">
        <w:rPr>
          <w:rFonts w:cs="Arial"/>
          <w:szCs w:val="22"/>
          <w:lang w:val="en-GB"/>
        </w:rPr>
        <w:t>legal</w:t>
      </w:r>
      <w:r w:rsidR="00AD4AF8" w:rsidRPr="00715C2C">
        <w:rPr>
          <w:rFonts w:cs="Arial"/>
          <w:szCs w:val="22"/>
          <w:lang w:val="en-GB"/>
        </w:rPr>
        <w:t xml:space="preserve"> </w:t>
      </w:r>
      <w:r w:rsidRPr="00715C2C">
        <w:rPr>
          <w:rFonts w:cs="Arial"/>
          <w:szCs w:val="22"/>
          <w:lang w:val="en-GB"/>
        </w:rPr>
        <w:t xml:space="preserve">provisions, public law regulations, in particular in connection with the tasks assigned and their financing, internal corporate guidelines, </w:t>
      </w:r>
      <w:r w:rsidR="00FB4D1F">
        <w:rPr>
          <w:rFonts w:cs="Arial"/>
          <w:szCs w:val="22"/>
          <w:lang w:val="en-GB"/>
        </w:rPr>
        <w:t>as well as</w:t>
      </w:r>
      <w:r w:rsidR="001F4EF2">
        <w:rPr>
          <w:rFonts w:cs="Arial"/>
          <w:szCs w:val="22"/>
          <w:lang w:val="en-GB"/>
        </w:rPr>
        <w:t xml:space="preserve"> </w:t>
      </w:r>
      <w:r w:rsidR="001F4EF2" w:rsidRPr="001F4EF2">
        <w:rPr>
          <w:rFonts w:cs="Arial"/>
          <w:szCs w:val="22"/>
          <w:lang w:val="en-GB"/>
        </w:rPr>
        <w:t xml:space="preserve">regulations resulting from identified risks and the measures derived from them </w:t>
      </w:r>
      <w:r w:rsidR="00FB4D1F">
        <w:rPr>
          <w:rFonts w:cs="Arial"/>
          <w:szCs w:val="22"/>
          <w:lang w:val="en-GB"/>
        </w:rPr>
        <w:t>(</w:t>
      </w:r>
      <w:r w:rsidR="00FB4D1F" w:rsidRPr="00FB4D1F">
        <w:rPr>
          <w:rFonts w:cs="Arial"/>
          <w:szCs w:val="22"/>
          <w:lang w:val="en-GB"/>
        </w:rPr>
        <w:t>principle of legality control</w:t>
      </w:r>
      <w:r w:rsidR="00FB4D1F">
        <w:rPr>
          <w:rFonts w:cs="Arial"/>
          <w:szCs w:val="22"/>
          <w:lang w:val="en-GB"/>
        </w:rPr>
        <w:t xml:space="preserve">) </w:t>
      </w:r>
      <w:r w:rsidRPr="00715C2C">
        <w:rPr>
          <w:rFonts w:cs="Arial"/>
          <w:szCs w:val="22"/>
          <w:lang w:val="en-GB"/>
        </w:rPr>
        <w:t xml:space="preserve">and also for working towards their effective </w:t>
      </w:r>
      <w:r w:rsidR="00C757EE">
        <w:rPr>
          <w:rFonts w:cs="Arial"/>
          <w:szCs w:val="22"/>
          <w:lang w:val="en-GB"/>
        </w:rPr>
        <w:t>adher</w:t>
      </w:r>
      <w:r w:rsidR="00C757EE" w:rsidRPr="00715C2C">
        <w:rPr>
          <w:rFonts w:cs="Arial"/>
          <w:szCs w:val="22"/>
          <w:lang w:val="en-GB"/>
        </w:rPr>
        <w:t>ence</w:t>
      </w:r>
      <w:r w:rsidRPr="00715C2C">
        <w:rPr>
          <w:rFonts w:cs="Arial"/>
          <w:szCs w:val="22"/>
          <w:lang w:val="en-GB"/>
        </w:rPr>
        <w:t xml:space="preserve"> by the </w:t>
      </w:r>
      <w:r w:rsidR="00F80C4F" w:rsidRPr="00715C2C">
        <w:rPr>
          <w:rFonts w:cs="Arial"/>
          <w:szCs w:val="22"/>
          <w:lang w:val="en-GB"/>
        </w:rPr>
        <w:t xml:space="preserve">group </w:t>
      </w:r>
      <w:r w:rsidR="00D17637" w:rsidRPr="00715C2C">
        <w:rPr>
          <w:rFonts w:cs="Arial"/>
          <w:szCs w:val="22"/>
          <w:lang w:val="en-GB"/>
        </w:rPr>
        <w:t xml:space="preserve">enterprises </w:t>
      </w:r>
      <w:r w:rsidRPr="00715C2C">
        <w:rPr>
          <w:rFonts w:cs="Arial"/>
          <w:szCs w:val="22"/>
          <w:lang w:val="en-GB"/>
        </w:rPr>
        <w:t>(compliance).</w:t>
      </w:r>
    </w:p>
    <w:p w14:paraId="72EEBD0B" w14:textId="77777777" w:rsidR="007A05E5" w:rsidRPr="00715C2C" w:rsidRDefault="007A05E5">
      <w:pPr>
        <w:pStyle w:val="ListParagraph"/>
        <w:ind w:left="567" w:hanging="567"/>
        <w:rPr>
          <w:rFonts w:cs="Arial"/>
          <w:szCs w:val="22"/>
          <w:lang w:val="en-GB"/>
        </w:rPr>
      </w:pPr>
    </w:p>
    <w:p w14:paraId="4BD73EF0" w14:textId="2D10C0FF" w:rsidR="007A05E5" w:rsidRPr="00715C2C" w:rsidRDefault="00C22E98" w:rsidP="000F712A">
      <w:pPr>
        <w:pStyle w:val="ListParagraph"/>
        <w:numPr>
          <w:ilvl w:val="0"/>
          <w:numId w:val="32"/>
        </w:numPr>
        <w:ind w:left="567" w:hanging="567"/>
        <w:rPr>
          <w:rFonts w:cs="Arial"/>
          <w:szCs w:val="22"/>
          <w:lang w:val="en-GB"/>
        </w:rPr>
      </w:pPr>
      <w:r w:rsidRPr="00715C2C">
        <w:rPr>
          <w:rFonts w:cs="Arial"/>
          <w:lang w:val="en-GB"/>
        </w:rPr>
        <w:t xml:space="preserve">Depending on the size of the </w:t>
      </w:r>
      <w:r w:rsidR="00BF254B" w:rsidRPr="00715C2C">
        <w:rPr>
          <w:rFonts w:cs="Arial"/>
          <w:lang w:val="en-GB"/>
        </w:rPr>
        <w:t>enterprise</w:t>
      </w:r>
      <w:r w:rsidR="00FB4D1F">
        <w:rPr>
          <w:rFonts w:cs="Arial"/>
          <w:lang w:val="en-GB"/>
        </w:rPr>
        <w:t xml:space="preserve"> </w:t>
      </w:r>
      <w:r w:rsidR="00FB4D1F" w:rsidRPr="00FB4D1F">
        <w:rPr>
          <w:rFonts w:cs="Arial"/>
          <w:lang w:val="en-GB"/>
        </w:rPr>
        <w:t>and the risk exposure</w:t>
      </w:r>
      <w:r w:rsidRPr="00715C2C">
        <w:rPr>
          <w:rFonts w:cs="Arial"/>
          <w:lang w:val="en-GB"/>
        </w:rPr>
        <w:t xml:space="preserve">, the management body </w:t>
      </w:r>
      <w:r w:rsidR="000008DD" w:rsidRPr="00715C2C">
        <w:rPr>
          <w:rFonts w:cs="Arial"/>
          <w:lang w:val="en-GB"/>
        </w:rPr>
        <w:t>shall</w:t>
      </w:r>
      <w:r w:rsidRPr="00715C2C">
        <w:rPr>
          <w:rFonts w:cs="Arial"/>
          <w:lang w:val="en-GB"/>
        </w:rPr>
        <w:t xml:space="preserve"> consider the establishment of a separate </w:t>
      </w:r>
      <w:r w:rsidR="002037CD">
        <w:rPr>
          <w:rFonts w:cs="Arial"/>
          <w:lang w:val="en-GB"/>
        </w:rPr>
        <w:t>unit</w:t>
      </w:r>
      <w:r w:rsidR="002037CD" w:rsidRPr="00715C2C">
        <w:rPr>
          <w:rFonts w:cs="Arial"/>
          <w:lang w:val="en-GB"/>
        </w:rPr>
        <w:t xml:space="preserve"> </w:t>
      </w:r>
      <w:r w:rsidRPr="00715C2C">
        <w:rPr>
          <w:rFonts w:cs="Arial"/>
          <w:lang w:val="en-GB"/>
        </w:rPr>
        <w:t>responsible for compliance tasks.</w:t>
      </w:r>
      <w:r w:rsidR="00FB4D1F">
        <w:rPr>
          <w:rStyle w:val="EndnoteReference"/>
          <w:rFonts w:cs="Arial"/>
          <w:lang w:val="en-GB"/>
        </w:rPr>
        <w:endnoteReference w:id="33"/>
      </w:r>
      <w:r w:rsidRPr="00715C2C">
        <w:rPr>
          <w:rFonts w:cs="Arial"/>
          <w:lang w:val="en-GB"/>
        </w:rPr>
        <w:t xml:space="preserve"> </w:t>
      </w:r>
      <w:r w:rsidR="00FB4D1F">
        <w:rPr>
          <w:rFonts w:cs="Arial"/>
          <w:lang w:val="en-GB"/>
        </w:rPr>
        <w:t xml:space="preserve">To the extent that </w:t>
      </w:r>
      <w:r w:rsidRPr="00715C2C">
        <w:rPr>
          <w:rFonts w:cs="Arial"/>
          <w:lang w:val="en-GB"/>
        </w:rPr>
        <w:t>an integrity and compliance management system</w:t>
      </w:r>
      <w:r w:rsidR="00FB4D1F" w:rsidRPr="00FB4D1F">
        <w:rPr>
          <w:rFonts w:cs="Arial"/>
          <w:lang w:val="en-GB"/>
        </w:rPr>
        <w:t>, which shall also include measures to ensure integrity and values management, has subsequently</w:t>
      </w:r>
      <w:r w:rsidRPr="00715C2C">
        <w:rPr>
          <w:rFonts w:cs="Arial"/>
          <w:lang w:val="en-GB"/>
        </w:rPr>
        <w:t xml:space="preserve"> been established, </w:t>
      </w:r>
      <w:r w:rsidR="00FB4D1F" w:rsidRPr="00FB4D1F">
        <w:rPr>
          <w:rFonts w:cs="Arial"/>
          <w:lang w:val="en-GB"/>
        </w:rPr>
        <w:t>the management body shall declare</w:t>
      </w:r>
      <w:r w:rsidRPr="00715C2C">
        <w:rPr>
          <w:rFonts w:cs="Arial"/>
          <w:lang w:val="en-GB"/>
        </w:rPr>
        <w:t xml:space="preserve"> in the </w:t>
      </w:r>
      <w:r w:rsidR="00ED0DE9">
        <w:rPr>
          <w:rFonts w:cs="Arial"/>
          <w:lang w:val="en-GB"/>
        </w:rPr>
        <w:t>C</w:t>
      </w:r>
      <w:r w:rsidR="00ED0DE9" w:rsidRPr="00715C2C">
        <w:rPr>
          <w:rFonts w:cs="Arial"/>
          <w:lang w:val="en-GB"/>
        </w:rPr>
        <w:t xml:space="preserve">orporate </w:t>
      </w:r>
      <w:r w:rsidR="00ED0DE9">
        <w:rPr>
          <w:rFonts w:cs="Arial"/>
          <w:lang w:val="en-GB"/>
        </w:rPr>
        <w:t>G</w:t>
      </w:r>
      <w:r w:rsidR="00ED0DE9" w:rsidRPr="00715C2C">
        <w:rPr>
          <w:rFonts w:cs="Arial"/>
          <w:lang w:val="en-GB"/>
        </w:rPr>
        <w:t xml:space="preserve">overnance </w:t>
      </w:r>
      <w:r w:rsidR="00ED0DE9">
        <w:rPr>
          <w:rFonts w:cs="Arial"/>
          <w:lang w:val="en-GB"/>
        </w:rPr>
        <w:t>S</w:t>
      </w:r>
      <w:r w:rsidR="00ED0DE9" w:rsidRPr="00715C2C">
        <w:rPr>
          <w:rFonts w:cs="Arial"/>
          <w:lang w:val="en-GB"/>
        </w:rPr>
        <w:t xml:space="preserve">tatement </w:t>
      </w:r>
      <w:r w:rsidRPr="00715C2C">
        <w:rPr>
          <w:rFonts w:cs="Arial"/>
          <w:lang w:val="en-GB"/>
        </w:rPr>
        <w:t xml:space="preserve">pursuant to </w:t>
      </w:r>
      <w:r w:rsidR="00345D72" w:rsidRPr="00715C2C">
        <w:rPr>
          <w:rFonts w:cs="Arial"/>
          <w:lang w:val="en-GB"/>
        </w:rPr>
        <w:t xml:space="preserve">regulation number </w:t>
      </w:r>
      <w:r w:rsidR="0063481B" w:rsidRPr="00715C2C">
        <w:rPr>
          <w:rFonts w:cs="Arial"/>
          <w:lang w:val="en-GB"/>
        </w:rPr>
        <w:fldChar w:fldCharType="begin"/>
      </w:r>
      <w:r w:rsidR="0063481B" w:rsidRPr="00715C2C">
        <w:rPr>
          <w:rFonts w:cs="Arial"/>
          <w:lang w:val="en-GB"/>
        </w:rPr>
        <w:instrText xml:space="preserve"> REF _Ref37317955 \r \h </w:instrText>
      </w:r>
      <w:r w:rsidR="0063481B" w:rsidRPr="00715C2C">
        <w:rPr>
          <w:rFonts w:cs="Arial"/>
          <w:lang w:val="en-GB"/>
        </w:rPr>
      </w:r>
      <w:r w:rsidR="0063481B" w:rsidRPr="00715C2C">
        <w:rPr>
          <w:rFonts w:cs="Arial"/>
          <w:lang w:val="en-GB"/>
        </w:rPr>
        <w:fldChar w:fldCharType="separate"/>
      </w:r>
      <w:r w:rsidR="004B547B">
        <w:rPr>
          <w:rFonts w:cs="Arial"/>
          <w:lang w:val="en-GB"/>
        </w:rPr>
        <w:t>5</w:t>
      </w:r>
      <w:r w:rsidR="0063481B" w:rsidRPr="00715C2C">
        <w:rPr>
          <w:rFonts w:cs="Arial"/>
          <w:lang w:val="en-GB"/>
        </w:rPr>
        <w:fldChar w:fldCharType="end"/>
      </w:r>
      <w:r w:rsidR="00FB4D1F">
        <w:rPr>
          <w:rFonts w:cs="Arial"/>
          <w:lang w:val="en-GB"/>
        </w:rPr>
        <w:t xml:space="preserve"> </w:t>
      </w:r>
      <w:r w:rsidR="00FB4D1F" w:rsidRPr="00FB4D1F">
        <w:rPr>
          <w:rFonts w:cs="Arial"/>
          <w:lang w:val="en-GB"/>
        </w:rPr>
        <w:t xml:space="preserve">that such a system has been established and is operated </w:t>
      </w:r>
      <w:r w:rsidR="000F712A">
        <w:rPr>
          <w:rFonts w:cs="Arial"/>
          <w:lang w:val="en-GB"/>
        </w:rPr>
        <w:t>as well as</w:t>
      </w:r>
      <w:r w:rsidR="00FB4D1F" w:rsidRPr="00FB4D1F">
        <w:rPr>
          <w:rFonts w:cs="Arial"/>
          <w:lang w:val="en-GB"/>
        </w:rPr>
        <w:t xml:space="preserve"> disclose its main features. The </w:t>
      </w:r>
      <w:r w:rsidR="00852100">
        <w:rPr>
          <w:rFonts w:cs="Arial"/>
          <w:lang w:val="en-GB"/>
        </w:rPr>
        <w:t xml:space="preserve">competent </w:t>
      </w:r>
      <w:r w:rsidR="003C672B">
        <w:rPr>
          <w:rFonts w:cs="Arial"/>
          <w:lang w:val="en-GB"/>
        </w:rPr>
        <w:t>unit</w:t>
      </w:r>
      <w:r w:rsidR="00FB4D1F" w:rsidRPr="00FB4D1F">
        <w:rPr>
          <w:rFonts w:cs="Arial"/>
          <w:lang w:val="en-GB"/>
        </w:rPr>
        <w:t xml:space="preserve"> </w:t>
      </w:r>
      <w:r w:rsidR="00852100">
        <w:rPr>
          <w:rFonts w:cs="Arial"/>
          <w:lang w:val="en-GB"/>
        </w:rPr>
        <w:t xml:space="preserve">for </w:t>
      </w:r>
      <w:r w:rsidR="00852100" w:rsidRPr="00FB4D1F">
        <w:rPr>
          <w:rFonts w:cs="Arial"/>
          <w:lang w:val="en-GB"/>
        </w:rPr>
        <w:t xml:space="preserve">compliance management </w:t>
      </w:r>
      <w:r w:rsidR="00FB4D1F" w:rsidRPr="00FB4D1F">
        <w:rPr>
          <w:rFonts w:cs="Arial"/>
          <w:lang w:val="en-GB"/>
        </w:rPr>
        <w:t xml:space="preserve">shall report to the supervisory body or </w:t>
      </w:r>
      <w:r w:rsidR="00852100">
        <w:rPr>
          <w:rFonts w:cs="Arial"/>
          <w:lang w:val="en-GB"/>
        </w:rPr>
        <w:t xml:space="preserve">to </w:t>
      </w:r>
      <w:r w:rsidR="00FB4D1F" w:rsidRPr="00FB4D1F">
        <w:rPr>
          <w:rFonts w:cs="Arial"/>
          <w:lang w:val="en-GB"/>
        </w:rPr>
        <w:t>one of its committees at least once a year</w:t>
      </w:r>
      <w:r w:rsidRPr="00715C2C">
        <w:rPr>
          <w:rFonts w:cs="Arial"/>
          <w:lang w:val="en-GB"/>
        </w:rPr>
        <w:t>.</w:t>
      </w:r>
    </w:p>
    <w:p w14:paraId="1B96656A" w14:textId="77777777" w:rsidR="007A05E5" w:rsidRPr="00715C2C" w:rsidRDefault="007A05E5">
      <w:pPr>
        <w:pStyle w:val="ListParagraph"/>
        <w:ind w:left="567" w:hanging="567"/>
        <w:rPr>
          <w:rFonts w:cs="Arial"/>
          <w:szCs w:val="22"/>
          <w:lang w:val="en-GB"/>
        </w:rPr>
      </w:pPr>
    </w:p>
    <w:p w14:paraId="73BD6062" w14:textId="59E85908" w:rsidR="00C22E98" w:rsidRPr="00715C2C" w:rsidRDefault="00C22E98" w:rsidP="000F712A">
      <w:pPr>
        <w:pStyle w:val="ListParagraph"/>
        <w:numPr>
          <w:ilvl w:val="0"/>
          <w:numId w:val="32"/>
        </w:numPr>
        <w:ind w:left="567" w:hanging="567"/>
        <w:rPr>
          <w:rFonts w:cs="Arial"/>
          <w:lang w:val="en-GB"/>
        </w:rPr>
      </w:pPr>
      <w:r w:rsidRPr="00715C2C">
        <w:rPr>
          <w:rFonts w:cs="Arial"/>
          <w:lang w:val="en-GB"/>
        </w:rPr>
        <w:t xml:space="preserve">The management body </w:t>
      </w:r>
      <w:r w:rsidR="00852100">
        <w:rPr>
          <w:rFonts w:cs="Arial"/>
          <w:lang w:val="en-GB"/>
        </w:rPr>
        <w:t>must</w:t>
      </w:r>
      <w:r w:rsidR="00852100" w:rsidRPr="00715C2C">
        <w:rPr>
          <w:rFonts w:cs="Arial"/>
          <w:lang w:val="en-GB"/>
        </w:rPr>
        <w:t xml:space="preserve"> </w:t>
      </w:r>
      <w:r w:rsidRPr="00715C2C">
        <w:rPr>
          <w:rFonts w:cs="Arial"/>
          <w:lang w:val="en-GB"/>
        </w:rPr>
        <w:t xml:space="preserve">give employees and third parties the opportunity to </w:t>
      </w:r>
      <w:r w:rsidR="002037CD" w:rsidRPr="00715C2C">
        <w:rPr>
          <w:rFonts w:cs="Arial"/>
          <w:lang w:val="en-GB"/>
        </w:rPr>
        <w:t>anonymous</w:t>
      </w:r>
      <w:r w:rsidR="002037CD">
        <w:rPr>
          <w:rFonts w:cs="Arial"/>
          <w:lang w:val="en-GB"/>
        </w:rPr>
        <w:t>ly</w:t>
      </w:r>
      <w:r w:rsidR="002037CD" w:rsidRPr="00715C2C">
        <w:rPr>
          <w:rFonts w:cs="Arial"/>
          <w:lang w:val="en-GB"/>
        </w:rPr>
        <w:t xml:space="preserve"> </w:t>
      </w:r>
      <w:r w:rsidRPr="00715C2C">
        <w:rPr>
          <w:rFonts w:cs="Arial"/>
          <w:lang w:val="en-GB"/>
        </w:rPr>
        <w:t>provide information about violations of the law</w:t>
      </w:r>
      <w:r w:rsidR="002037CD">
        <w:rPr>
          <w:rFonts w:cs="Arial"/>
          <w:lang w:val="en-GB"/>
        </w:rPr>
        <w:t xml:space="preserve"> in a protected manner</w:t>
      </w:r>
      <w:r w:rsidRPr="00715C2C">
        <w:rPr>
          <w:rFonts w:cs="Arial"/>
          <w:lang w:val="en-GB"/>
        </w:rPr>
        <w:t xml:space="preserve">. The organisational structure of the whistleblowing </w:t>
      </w:r>
      <w:r w:rsidR="002037CD">
        <w:rPr>
          <w:rFonts w:cs="Arial"/>
          <w:lang w:val="en-GB"/>
        </w:rPr>
        <w:t>unit</w:t>
      </w:r>
      <w:r w:rsidR="002037CD" w:rsidRPr="00715C2C">
        <w:rPr>
          <w:rFonts w:cs="Arial"/>
          <w:lang w:val="en-GB"/>
        </w:rPr>
        <w:t xml:space="preserve"> </w:t>
      </w:r>
      <w:r w:rsidRPr="00715C2C">
        <w:rPr>
          <w:rFonts w:cs="Arial"/>
          <w:lang w:val="en-GB"/>
        </w:rPr>
        <w:t xml:space="preserve">can be internal to the </w:t>
      </w:r>
      <w:r w:rsidR="00BF254B" w:rsidRPr="00715C2C">
        <w:rPr>
          <w:rFonts w:cs="Arial"/>
          <w:lang w:val="en-GB"/>
        </w:rPr>
        <w:t>enterprise</w:t>
      </w:r>
      <w:r w:rsidRPr="00715C2C">
        <w:rPr>
          <w:rFonts w:cs="Arial"/>
          <w:lang w:val="en-GB"/>
        </w:rPr>
        <w:t xml:space="preserve">, in the case of an existing group structure at the parent </w:t>
      </w:r>
      <w:r w:rsidR="00BF254B" w:rsidRPr="00715C2C">
        <w:rPr>
          <w:rFonts w:cs="Arial"/>
          <w:lang w:val="en-GB"/>
        </w:rPr>
        <w:t>enterprise</w:t>
      </w:r>
      <w:r w:rsidRPr="00715C2C">
        <w:rPr>
          <w:rFonts w:cs="Arial"/>
          <w:lang w:val="en-GB"/>
        </w:rPr>
        <w:t xml:space="preserve"> or a sister </w:t>
      </w:r>
      <w:r w:rsidR="00BF254B" w:rsidRPr="00715C2C">
        <w:rPr>
          <w:rFonts w:cs="Arial"/>
          <w:lang w:val="en-GB"/>
        </w:rPr>
        <w:t>enterprise</w:t>
      </w:r>
      <w:r w:rsidRPr="00715C2C">
        <w:rPr>
          <w:rFonts w:cs="Arial"/>
          <w:lang w:val="en-GB"/>
        </w:rPr>
        <w:t xml:space="preserve"> or </w:t>
      </w:r>
      <w:r w:rsidR="00FF48F0">
        <w:rPr>
          <w:rFonts w:cs="Arial"/>
          <w:lang w:val="en-GB"/>
        </w:rPr>
        <w:t>at</w:t>
      </w:r>
      <w:r w:rsidR="00FF48F0" w:rsidRPr="00715C2C">
        <w:rPr>
          <w:rFonts w:cs="Arial"/>
          <w:lang w:val="en-GB"/>
        </w:rPr>
        <w:t xml:space="preserve"> </w:t>
      </w:r>
      <w:r w:rsidRPr="00715C2C">
        <w:rPr>
          <w:rFonts w:cs="Arial"/>
          <w:lang w:val="en-GB"/>
        </w:rPr>
        <w:t xml:space="preserve">an external </w:t>
      </w:r>
      <w:r w:rsidR="00440A0B">
        <w:rPr>
          <w:rFonts w:cs="Arial"/>
          <w:lang w:val="en-GB"/>
        </w:rPr>
        <w:t>unit</w:t>
      </w:r>
      <w:r w:rsidR="009A570F">
        <w:rPr>
          <w:rFonts w:cs="Arial"/>
          <w:lang w:val="en-GB"/>
        </w:rPr>
        <w:t xml:space="preserve"> (ombudsperson)</w:t>
      </w:r>
      <w:r w:rsidRPr="00715C2C">
        <w:rPr>
          <w:rFonts w:cs="Arial"/>
          <w:lang w:val="en-GB"/>
        </w:rPr>
        <w:t xml:space="preserve">. The choice of the </w:t>
      </w:r>
      <w:r w:rsidR="002037CD">
        <w:rPr>
          <w:rFonts w:cs="Arial"/>
          <w:lang w:val="en-GB"/>
        </w:rPr>
        <w:t xml:space="preserve">organisational </w:t>
      </w:r>
      <w:r w:rsidR="0050011B">
        <w:rPr>
          <w:rFonts w:cs="Arial"/>
          <w:lang w:val="en-GB"/>
        </w:rPr>
        <w:t xml:space="preserve">anchoring </w:t>
      </w:r>
      <w:r w:rsidRPr="00715C2C">
        <w:rPr>
          <w:rFonts w:cs="Arial"/>
          <w:lang w:val="en-GB"/>
        </w:rPr>
        <w:t xml:space="preserve">of the whistleblowing unit </w:t>
      </w:r>
      <w:r w:rsidR="000008DD" w:rsidRPr="00715C2C">
        <w:rPr>
          <w:rFonts w:cs="Arial"/>
          <w:lang w:val="en-GB"/>
        </w:rPr>
        <w:t>shall</w:t>
      </w:r>
      <w:r w:rsidRPr="00715C2C">
        <w:rPr>
          <w:rFonts w:cs="Arial"/>
          <w:lang w:val="en-GB"/>
        </w:rPr>
        <w:t xml:space="preserve"> be made after weighing up the size of the </w:t>
      </w:r>
      <w:r w:rsidR="000008DD" w:rsidRPr="00715C2C">
        <w:rPr>
          <w:rFonts w:cs="Arial"/>
          <w:lang w:val="en-GB"/>
        </w:rPr>
        <w:t>enterprise</w:t>
      </w:r>
      <w:r w:rsidRPr="00715C2C">
        <w:rPr>
          <w:rFonts w:cs="Arial"/>
          <w:lang w:val="en-GB"/>
        </w:rPr>
        <w:t xml:space="preserve"> and its risk propensity.</w:t>
      </w:r>
      <w:r w:rsidR="00852100">
        <w:rPr>
          <w:rFonts w:cs="Arial"/>
          <w:lang w:val="en-GB"/>
        </w:rPr>
        <w:t xml:space="preserve"> </w:t>
      </w:r>
      <w:r w:rsidR="00852100" w:rsidRPr="00852100">
        <w:rPr>
          <w:rFonts w:cs="Arial"/>
          <w:lang w:val="en-GB"/>
        </w:rPr>
        <w:t>The ombudsperson shall inform the supervisory body at least once a year about any indications of violations of the law.</w:t>
      </w:r>
    </w:p>
    <w:p w14:paraId="43277761"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5C1B8DBE" w14:textId="3EC09544" w:rsidR="007A05E5" w:rsidRPr="00715C2C" w:rsidRDefault="00ED42E1">
      <w:pPr>
        <w:pStyle w:val="Heading1"/>
        <w:ind w:left="567" w:hanging="567"/>
        <w:rPr>
          <w:rFonts w:cs="Arial"/>
          <w:szCs w:val="28"/>
          <w:lang w:val="en-GB"/>
        </w:rPr>
      </w:pPr>
      <w:bookmarkStart w:id="39" w:name="_Toc61548113"/>
      <w:r w:rsidRPr="00715C2C">
        <w:rPr>
          <w:rFonts w:cs="Arial"/>
          <w:szCs w:val="28"/>
          <w:lang w:val="en-GB"/>
        </w:rPr>
        <w:t xml:space="preserve">Accounting and annual </w:t>
      </w:r>
      <w:r w:rsidR="008D5B22">
        <w:rPr>
          <w:rFonts w:cs="Arial"/>
          <w:szCs w:val="28"/>
          <w:lang w:val="en-GB"/>
        </w:rPr>
        <w:t>financial statements</w:t>
      </w:r>
      <w:bookmarkEnd w:id="39"/>
    </w:p>
    <w:p w14:paraId="28199322" w14:textId="77777777" w:rsidR="007A05E5" w:rsidRPr="00715C2C" w:rsidRDefault="007A05E5">
      <w:pPr>
        <w:rPr>
          <w:rFonts w:cs="Arial"/>
          <w:szCs w:val="22"/>
          <w:lang w:val="en-GB"/>
        </w:rPr>
      </w:pPr>
    </w:p>
    <w:p w14:paraId="782E4269" w14:textId="20A132EB" w:rsidR="007A05E5" w:rsidRPr="00715C2C" w:rsidRDefault="00C969CE" w:rsidP="000F712A">
      <w:pPr>
        <w:pStyle w:val="ListParagraph"/>
        <w:numPr>
          <w:ilvl w:val="0"/>
          <w:numId w:val="32"/>
        </w:numPr>
        <w:ind w:left="567" w:hanging="567"/>
        <w:rPr>
          <w:rFonts w:cs="Arial"/>
          <w:szCs w:val="22"/>
          <w:lang w:val="en-GB"/>
        </w:rPr>
      </w:pPr>
      <w:r w:rsidRPr="00715C2C">
        <w:rPr>
          <w:rFonts w:cs="Arial"/>
          <w:color w:val="000000" w:themeColor="text1"/>
          <w:szCs w:val="22"/>
          <w:lang w:val="en-GB"/>
        </w:rPr>
        <w:t xml:space="preserve">The annual financial statements and the management report or the consolidated financial statements and the group management report shall be prepared by the management body and audited by the supervisory body and the </w:t>
      </w:r>
      <w:r w:rsidR="00556E71">
        <w:rPr>
          <w:rFonts w:cs="Arial"/>
          <w:color w:val="000000" w:themeColor="text1"/>
          <w:szCs w:val="22"/>
          <w:lang w:val="en-GB"/>
        </w:rPr>
        <w:t>audit firm</w:t>
      </w:r>
      <w:r w:rsidRPr="00715C2C">
        <w:rPr>
          <w:rFonts w:cs="Arial"/>
          <w:color w:val="000000" w:themeColor="text1"/>
          <w:szCs w:val="22"/>
          <w:lang w:val="en-GB"/>
        </w:rPr>
        <w:t>.</w:t>
      </w:r>
      <w:r w:rsidR="009A570F">
        <w:rPr>
          <w:rFonts w:cs="Arial"/>
          <w:color w:val="000000" w:themeColor="text1"/>
          <w:szCs w:val="22"/>
          <w:lang w:val="en-GB"/>
        </w:rPr>
        <w:t xml:space="preserve"> </w:t>
      </w:r>
      <w:r w:rsidR="009A570F" w:rsidRPr="009A570F">
        <w:rPr>
          <w:rFonts w:cs="Arial"/>
          <w:color w:val="000000" w:themeColor="text1"/>
          <w:szCs w:val="22"/>
          <w:lang w:val="en-GB"/>
        </w:rPr>
        <w:t xml:space="preserve">The supervisory body shall form its own </w:t>
      </w:r>
      <w:r w:rsidR="009A570F">
        <w:rPr>
          <w:rFonts w:cs="Arial"/>
          <w:color w:val="000000" w:themeColor="text1"/>
          <w:szCs w:val="22"/>
          <w:lang w:val="en-GB"/>
        </w:rPr>
        <w:t>opinion</w:t>
      </w:r>
      <w:r w:rsidR="009A570F" w:rsidRPr="009A570F">
        <w:rPr>
          <w:rFonts w:cs="Arial"/>
          <w:color w:val="000000" w:themeColor="text1"/>
          <w:szCs w:val="22"/>
          <w:lang w:val="en-GB"/>
        </w:rPr>
        <w:t xml:space="preserve"> as to whether the assessments of the audit firm in the audit</w:t>
      </w:r>
      <w:r w:rsidR="009A570F">
        <w:rPr>
          <w:rFonts w:cs="Arial"/>
          <w:color w:val="000000" w:themeColor="text1"/>
          <w:szCs w:val="22"/>
          <w:lang w:val="en-GB"/>
        </w:rPr>
        <w:t>or’s</w:t>
      </w:r>
      <w:r w:rsidR="009A570F" w:rsidRPr="009A570F">
        <w:rPr>
          <w:rFonts w:cs="Arial"/>
          <w:color w:val="000000" w:themeColor="text1"/>
          <w:szCs w:val="22"/>
          <w:lang w:val="en-GB"/>
        </w:rPr>
        <w:t xml:space="preserve"> report are to be followed.</w:t>
      </w:r>
    </w:p>
    <w:p w14:paraId="21B6A5CA" w14:textId="77777777" w:rsidR="007A05E5" w:rsidRPr="00715C2C" w:rsidRDefault="007A05E5">
      <w:pPr>
        <w:pStyle w:val="ListParagraph"/>
        <w:ind w:left="567" w:hanging="567"/>
        <w:rPr>
          <w:rFonts w:cs="Arial"/>
          <w:szCs w:val="22"/>
          <w:lang w:val="en-GB"/>
        </w:rPr>
      </w:pPr>
    </w:p>
    <w:p w14:paraId="770302BB" w14:textId="3CCBEAEE" w:rsidR="007A05E5" w:rsidRPr="00715C2C" w:rsidRDefault="00C969CE" w:rsidP="000F712A">
      <w:pPr>
        <w:pStyle w:val="ListParagraph"/>
        <w:numPr>
          <w:ilvl w:val="0"/>
          <w:numId w:val="32"/>
        </w:numPr>
        <w:ind w:left="567" w:hanging="567"/>
        <w:rPr>
          <w:rFonts w:cs="Arial"/>
          <w:szCs w:val="22"/>
          <w:lang w:val="en-GB"/>
        </w:rPr>
      </w:pPr>
      <w:r w:rsidRPr="00715C2C">
        <w:rPr>
          <w:rFonts w:eastAsia="Calibri" w:cs="Arial"/>
          <w:szCs w:val="22"/>
          <w:lang w:val="en-GB"/>
        </w:rPr>
        <w:t xml:space="preserve">The </w:t>
      </w:r>
      <w:r w:rsidR="002037CD">
        <w:rPr>
          <w:rFonts w:eastAsia="Calibri" w:cs="Arial"/>
          <w:szCs w:val="22"/>
          <w:lang w:val="en-GB"/>
        </w:rPr>
        <w:t>unit</w:t>
      </w:r>
      <w:r w:rsidR="002037CD" w:rsidRPr="00715C2C">
        <w:rPr>
          <w:rFonts w:eastAsia="Calibri" w:cs="Arial"/>
          <w:szCs w:val="22"/>
          <w:lang w:val="en-GB"/>
        </w:rPr>
        <w:t xml:space="preserve"> </w:t>
      </w:r>
      <w:r w:rsidRPr="00715C2C">
        <w:rPr>
          <w:rFonts w:eastAsia="Calibri" w:cs="Arial"/>
          <w:szCs w:val="22"/>
          <w:lang w:val="en-GB"/>
        </w:rPr>
        <w:t>responsible for exercising shareholders</w:t>
      </w:r>
      <w:r w:rsidR="001360A0">
        <w:rPr>
          <w:rFonts w:eastAsia="Calibri" w:cs="Arial"/>
          <w:szCs w:val="22"/>
          <w:lang w:val="en-GB"/>
        </w:rPr>
        <w:t>’</w:t>
      </w:r>
      <w:r w:rsidRPr="00715C2C">
        <w:rPr>
          <w:rFonts w:eastAsia="Calibri" w:cs="Arial"/>
          <w:szCs w:val="22"/>
          <w:lang w:val="en-GB"/>
        </w:rPr>
        <w:t xml:space="preserve"> rights must ensure that it is enshrined in the </w:t>
      </w:r>
      <w:r w:rsidR="000F712A">
        <w:rPr>
          <w:rFonts w:eastAsia="Calibri" w:cs="Arial"/>
          <w:szCs w:val="22"/>
          <w:lang w:val="en-GB"/>
        </w:rPr>
        <w:t xml:space="preserve">enterprise’s </w:t>
      </w:r>
      <w:r w:rsidRPr="00715C2C">
        <w:rPr>
          <w:rFonts w:eastAsia="Calibri" w:cs="Arial"/>
          <w:szCs w:val="22"/>
          <w:lang w:val="en-GB"/>
        </w:rPr>
        <w:t xml:space="preserve">statutes that annual financial statements and management reports or consolidated financial statements and group management reports are prepared </w:t>
      </w:r>
      <w:r w:rsidR="003C672B">
        <w:rPr>
          <w:rFonts w:eastAsia="Calibri" w:cs="Arial"/>
          <w:szCs w:val="22"/>
          <w:lang w:val="en-GB"/>
        </w:rPr>
        <w:t xml:space="preserve">and audited </w:t>
      </w:r>
      <w:r w:rsidRPr="00715C2C">
        <w:rPr>
          <w:rFonts w:eastAsia="Calibri" w:cs="Arial"/>
          <w:szCs w:val="22"/>
          <w:lang w:val="en-GB"/>
        </w:rPr>
        <w:t xml:space="preserve">in accordance with the </w:t>
      </w:r>
      <w:r w:rsidR="005816E8">
        <w:rPr>
          <w:rFonts w:eastAsia="Calibri" w:cs="Arial"/>
          <w:szCs w:val="22"/>
          <w:lang w:val="en-GB"/>
        </w:rPr>
        <w:t>regulations</w:t>
      </w:r>
      <w:r w:rsidR="005816E8" w:rsidRPr="00715C2C">
        <w:rPr>
          <w:rFonts w:eastAsia="Calibri" w:cs="Arial"/>
          <w:szCs w:val="22"/>
          <w:lang w:val="en-GB"/>
        </w:rPr>
        <w:t xml:space="preserve"> </w:t>
      </w:r>
      <w:r w:rsidRPr="00715C2C">
        <w:rPr>
          <w:rFonts w:eastAsia="Calibri" w:cs="Arial"/>
          <w:szCs w:val="22"/>
          <w:lang w:val="en-GB"/>
        </w:rPr>
        <w:t xml:space="preserve">of Book Three of the Commercial Code </w:t>
      </w:r>
      <w:r w:rsidR="00630946">
        <w:rPr>
          <w:rFonts w:eastAsia="Calibri" w:cs="Arial"/>
          <w:szCs w:val="22"/>
          <w:lang w:val="en-GB"/>
        </w:rPr>
        <w:t xml:space="preserve">(HGB) </w:t>
      </w:r>
      <w:r w:rsidRPr="00715C2C">
        <w:rPr>
          <w:rFonts w:eastAsia="Calibri" w:cs="Arial"/>
          <w:szCs w:val="22"/>
          <w:lang w:val="en-GB"/>
        </w:rPr>
        <w:t xml:space="preserve">for large corporations, irrespective of the size of the </w:t>
      </w:r>
      <w:r w:rsidR="0082418D" w:rsidRPr="00715C2C">
        <w:rPr>
          <w:rFonts w:eastAsia="Calibri" w:cs="Arial"/>
          <w:szCs w:val="22"/>
          <w:lang w:val="en-GB"/>
        </w:rPr>
        <w:t>enterprise</w:t>
      </w:r>
      <w:r w:rsidRPr="00715C2C">
        <w:rPr>
          <w:rFonts w:eastAsia="Calibri" w:cs="Arial"/>
          <w:szCs w:val="22"/>
          <w:lang w:val="en-GB"/>
        </w:rPr>
        <w:t>,</w:t>
      </w:r>
      <w:r w:rsidR="003C672B">
        <w:rPr>
          <w:rFonts w:eastAsia="Calibri" w:cs="Arial"/>
          <w:szCs w:val="22"/>
          <w:lang w:val="en-GB"/>
        </w:rPr>
        <w:t xml:space="preserve"> </w:t>
      </w:r>
      <w:r w:rsidR="003C672B" w:rsidRPr="003C672B">
        <w:rPr>
          <w:rFonts w:eastAsia="Calibri" w:cs="Arial"/>
          <w:szCs w:val="22"/>
          <w:lang w:val="en-GB"/>
        </w:rPr>
        <w:t>unless more extensive statutory provisions apply or other statutory provisions or considerations of expediency conflict therewith.</w:t>
      </w:r>
      <w:r w:rsidRPr="00715C2C">
        <w:rPr>
          <w:rFonts w:eastAsia="Calibri" w:cs="Arial"/>
          <w:szCs w:val="22"/>
          <w:lang w:val="en-GB"/>
        </w:rPr>
        <w:t>.</w:t>
      </w:r>
    </w:p>
    <w:p w14:paraId="498CC3A8" w14:textId="77777777" w:rsidR="007A05E5" w:rsidRPr="00715C2C" w:rsidRDefault="007A05E5">
      <w:pPr>
        <w:pStyle w:val="ListParagraph"/>
        <w:ind w:left="567" w:hanging="567"/>
        <w:rPr>
          <w:rFonts w:cs="Arial"/>
          <w:szCs w:val="22"/>
          <w:lang w:val="en-GB"/>
        </w:rPr>
      </w:pPr>
    </w:p>
    <w:p w14:paraId="383AEA76" w14:textId="219CF00F" w:rsidR="007A05E5" w:rsidRPr="00715C2C" w:rsidRDefault="006D00FA" w:rsidP="000F712A">
      <w:pPr>
        <w:pStyle w:val="ListParagraph"/>
        <w:numPr>
          <w:ilvl w:val="0"/>
          <w:numId w:val="32"/>
        </w:numPr>
        <w:ind w:left="567" w:hanging="567"/>
        <w:rPr>
          <w:rFonts w:cs="Arial"/>
          <w:szCs w:val="22"/>
          <w:lang w:val="en-GB"/>
        </w:rPr>
      </w:pPr>
      <w:r w:rsidRPr="00715C2C">
        <w:rPr>
          <w:rFonts w:cs="Arial"/>
          <w:bCs/>
          <w:iCs/>
          <w:szCs w:val="22"/>
          <w:lang w:val="en-GB"/>
        </w:rPr>
        <w:t xml:space="preserve">The annual financial statements and consolidated financial statements </w:t>
      </w:r>
      <w:r w:rsidR="0082418D" w:rsidRPr="00715C2C">
        <w:rPr>
          <w:rFonts w:cs="Arial"/>
          <w:bCs/>
          <w:iCs/>
          <w:szCs w:val="22"/>
          <w:lang w:val="en-GB"/>
        </w:rPr>
        <w:t>shall</w:t>
      </w:r>
      <w:r w:rsidRPr="00715C2C">
        <w:rPr>
          <w:rFonts w:cs="Arial"/>
          <w:bCs/>
          <w:iCs/>
          <w:szCs w:val="22"/>
          <w:lang w:val="en-GB"/>
        </w:rPr>
        <w:t xml:space="preserve"> be prepared, audited and sent to the shareholdings management within three months of the end of the financial year, so that after completion of all preparatory work, they can be adopted by 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Pr="00715C2C">
        <w:rPr>
          <w:rFonts w:cs="Arial"/>
          <w:bCs/>
          <w:iCs/>
          <w:szCs w:val="22"/>
          <w:lang w:val="en-GB"/>
        </w:rPr>
        <w:t xml:space="preserve"> within eight months of the end of the financial year. The annual financial statements or consolidated financial statements shall be published immediately after adoption by 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Pr="00715C2C">
        <w:rPr>
          <w:rFonts w:cs="Arial"/>
          <w:bCs/>
          <w:iCs/>
          <w:szCs w:val="22"/>
          <w:lang w:val="en-GB"/>
        </w:rPr>
        <w:t>.</w:t>
      </w:r>
    </w:p>
    <w:p w14:paraId="47416FF5" w14:textId="77777777" w:rsidR="007A05E5" w:rsidRPr="00715C2C" w:rsidRDefault="007A05E5">
      <w:pPr>
        <w:pStyle w:val="ListParagraph"/>
        <w:ind w:left="567" w:hanging="567"/>
        <w:rPr>
          <w:rFonts w:cs="Arial"/>
          <w:szCs w:val="22"/>
          <w:lang w:val="en-GB"/>
        </w:rPr>
      </w:pPr>
    </w:p>
    <w:p w14:paraId="3470E199" w14:textId="7C136646" w:rsidR="007A05E5" w:rsidRPr="00715C2C" w:rsidRDefault="006D00FA" w:rsidP="000F712A">
      <w:pPr>
        <w:pStyle w:val="ListParagraph"/>
        <w:numPr>
          <w:ilvl w:val="0"/>
          <w:numId w:val="32"/>
        </w:numPr>
        <w:ind w:left="567" w:hanging="567"/>
        <w:rPr>
          <w:rFonts w:cs="Arial"/>
          <w:szCs w:val="22"/>
          <w:lang w:val="en-GB"/>
        </w:rPr>
      </w:pPr>
      <w:r w:rsidRPr="00715C2C">
        <w:rPr>
          <w:lang w:val="en-GB"/>
        </w:rPr>
        <w:t xml:space="preserve">In the annual financial statements or consolidated financial statements, the enterprise shall, in analogy to </w:t>
      </w:r>
      <w:r w:rsidR="00DC2BED">
        <w:rPr>
          <w:lang w:val="en-GB"/>
        </w:rPr>
        <w:t>section</w:t>
      </w:r>
      <w:r w:rsidR="00DC2BED" w:rsidRPr="00715C2C">
        <w:rPr>
          <w:lang w:val="en-GB"/>
        </w:rPr>
        <w:t xml:space="preserve"> </w:t>
      </w:r>
      <w:r w:rsidRPr="00715C2C">
        <w:rPr>
          <w:lang w:val="en-GB"/>
        </w:rPr>
        <w:t xml:space="preserve">289 (3) No. 5 HGB, make disclosures on the most significant non-financial performance indicators that are relevant to the public </w:t>
      </w:r>
      <w:r w:rsidR="00E87340">
        <w:rPr>
          <w:lang w:val="en-GB"/>
        </w:rPr>
        <w:t>mandate</w:t>
      </w:r>
      <w:r w:rsidRPr="00715C2C">
        <w:rPr>
          <w:lang w:val="en-GB"/>
        </w:rPr>
        <w:t xml:space="preserve"> and the business activities of the enterprise. Depending on the size and </w:t>
      </w:r>
      <w:r w:rsidR="00B5407D">
        <w:rPr>
          <w:lang w:val="en-GB"/>
        </w:rPr>
        <w:t>object</w:t>
      </w:r>
      <w:r w:rsidR="00B5407D" w:rsidRPr="00715C2C">
        <w:rPr>
          <w:lang w:val="en-GB"/>
        </w:rPr>
        <w:t xml:space="preserve"> </w:t>
      </w:r>
      <w:r w:rsidRPr="00715C2C">
        <w:rPr>
          <w:lang w:val="en-GB"/>
        </w:rPr>
        <w:t xml:space="preserve">of the enterprise, it shall also make a non-financial statement within the meaning of </w:t>
      </w:r>
      <w:r w:rsidR="00DC2BED">
        <w:rPr>
          <w:lang w:val="en-GB"/>
        </w:rPr>
        <w:t>section</w:t>
      </w:r>
      <w:r w:rsidR="00DC2BED" w:rsidRPr="00715C2C">
        <w:rPr>
          <w:lang w:val="en-GB"/>
        </w:rPr>
        <w:t xml:space="preserve"> </w:t>
      </w:r>
      <w:r w:rsidRPr="00715C2C">
        <w:rPr>
          <w:lang w:val="en-GB"/>
        </w:rPr>
        <w:t xml:space="preserve">289c HGB on employee, social and environmental matters, respect </w:t>
      </w:r>
      <w:r w:rsidR="008B72D6">
        <w:rPr>
          <w:lang w:val="en-GB"/>
        </w:rPr>
        <w:t>of</w:t>
      </w:r>
      <w:r w:rsidR="008B72D6" w:rsidRPr="00715C2C">
        <w:rPr>
          <w:lang w:val="en-GB"/>
        </w:rPr>
        <w:t xml:space="preserve"> </w:t>
      </w:r>
      <w:r w:rsidRPr="00715C2C">
        <w:rPr>
          <w:lang w:val="en-GB"/>
        </w:rPr>
        <w:t xml:space="preserve">human rights and the fight against corruption. In this context, aspects of sustainability (contributions to sustainability, climate protection, socially and ecologically responsible procurement, environmental and resource protection) shall also be reported in accordance with the criteria of the </w:t>
      </w:r>
      <w:r w:rsidR="009713CC" w:rsidRPr="009713CC">
        <w:rPr>
          <w:lang w:val="en-GB"/>
        </w:rPr>
        <w:t>Council for Sustainable Development appointed by the Federal Government</w:t>
      </w:r>
      <w:r w:rsidRPr="00715C2C">
        <w:rPr>
          <w:lang w:val="en-GB"/>
        </w:rPr>
        <w:t>.</w:t>
      </w:r>
    </w:p>
    <w:p w14:paraId="698B6B05" w14:textId="77777777" w:rsidR="007A05E5" w:rsidRPr="00715C2C" w:rsidRDefault="007A05E5">
      <w:pPr>
        <w:pStyle w:val="ListParagraph"/>
        <w:ind w:left="567" w:hanging="567"/>
        <w:rPr>
          <w:rFonts w:eastAsia="Calibri" w:cs="Arial"/>
          <w:szCs w:val="22"/>
          <w:lang w:val="en-GB"/>
        </w:rPr>
      </w:pPr>
    </w:p>
    <w:p w14:paraId="249580C0" w14:textId="3A32B2E2" w:rsidR="007A05E5" w:rsidRPr="00715C2C" w:rsidRDefault="006D00FA" w:rsidP="000F712A">
      <w:pPr>
        <w:pStyle w:val="ListParagraph"/>
        <w:numPr>
          <w:ilvl w:val="0"/>
          <w:numId w:val="32"/>
        </w:numPr>
        <w:ind w:left="567" w:hanging="567"/>
        <w:rPr>
          <w:rFonts w:cs="Arial"/>
          <w:szCs w:val="22"/>
          <w:lang w:val="en-GB"/>
        </w:rPr>
      </w:pPr>
      <w:bookmarkStart w:id="40" w:name="_Ref37318174"/>
      <w:r w:rsidRPr="00715C2C">
        <w:rPr>
          <w:rFonts w:eastAsia="Calibri" w:cs="Arial"/>
          <w:szCs w:val="22"/>
          <w:lang w:val="en-GB"/>
        </w:rPr>
        <w:t>The enterprise shall disclose a list of third-party enterprises in which it has a shareholding that is not of minor importance to the enterprise in the notes to the annual or consolidated financial statements.</w:t>
      </w:r>
      <w:bookmarkEnd w:id="40"/>
    </w:p>
    <w:p w14:paraId="3C50FCF9" w14:textId="77777777" w:rsidR="007A05E5" w:rsidRPr="00715C2C" w:rsidRDefault="007A05E5">
      <w:pPr>
        <w:pStyle w:val="ListParagraph"/>
        <w:ind w:left="851" w:hanging="567"/>
        <w:rPr>
          <w:rFonts w:cs="Arial"/>
          <w:szCs w:val="22"/>
          <w:lang w:val="en-GB"/>
        </w:rPr>
      </w:pPr>
    </w:p>
    <w:p w14:paraId="0A05ACC9" w14:textId="57B2339F" w:rsidR="007A05E5" w:rsidRPr="00715C2C" w:rsidRDefault="006D00FA" w:rsidP="000F712A">
      <w:pPr>
        <w:pStyle w:val="ListParagraph"/>
        <w:numPr>
          <w:ilvl w:val="0"/>
          <w:numId w:val="32"/>
        </w:numPr>
        <w:ind w:left="567" w:hanging="567"/>
        <w:rPr>
          <w:rFonts w:cs="Arial"/>
          <w:szCs w:val="22"/>
          <w:lang w:val="en-GB"/>
        </w:rPr>
      </w:pPr>
      <w:r w:rsidRPr="00715C2C">
        <w:rPr>
          <w:rFonts w:cs="Arial"/>
          <w:szCs w:val="22"/>
          <w:lang w:val="en-GB"/>
        </w:rPr>
        <w:t xml:space="preserve">In the annual </w:t>
      </w:r>
      <w:r w:rsidR="000A7BA1">
        <w:rPr>
          <w:rFonts w:cs="Arial"/>
          <w:szCs w:val="22"/>
          <w:lang w:val="en-GB"/>
        </w:rPr>
        <w:t xml:space="preserve">financial statements </w:t>
      </w:r>
      <w:r w:rsidRPr="00715C2C">
        <w:rPr>
          <w:rFonts w:cs="Arial"/>
          <w:szCs w:val="22"/>
          <w:lang w:val="en-GB"/>
        </w:rPr>
        <w:t xml:space="preserve">or consolidated financial statements, the enterprise shall present in a generally understandable form which </w:t>
      </w:r>
      <w:r w:rsidRPr="002E1B74">
        <w:rPr>
          <w:rFonts w:cs="Arial"/>
          <w:szCs w:val="22"/>
          <w:lang w:val="en-GB"/>
        </w:rPr>
        <w:t xml:space="preserve">sponsoring </w:t>
      </w:r>
      <w:r w:rsidR="00BF254B" w:rsidRPr="002E1B74">
        <w:rPr>
          <w:rFonts w:cs="Arial"/>
          <w:szCs w:val="22"/>
          <w:lang w:val="en-GB"/>
        </w:rPr>
        <w:t>benefits</w:t>
      </w:r>
      <w:r w:rsidRPr="00715C2C">
        <w:rPr>
          <w:rFonts w:cs="Arial"/>
          <w:szCs w:val="22"/>
          <w:lang w:val="en-GB"/>
        </w:rPr>
        <w:t xml:space="preserve"> have flowed to which organisations.</w:t>
      </w:r>
    </w:p>
    <w:p w14:paraId="16C243B5" w14:textId="77777777" w:rsidR="007A05E5" w:rsidRPr="00715C2C" w:rsidRDefault="007A05E5">
      <w:pPr>
        <w:pStyle w:val="ListParagraph"/>
        <w:ind w:left="567" w:hanging="567"/>
        <w:rPr>
          <w:rFonts w:cs="Arial"/>
          <w:i/>
          <w:iCs/>
          <w:szCs w:val="22"/>
          <w:lang w:val="en-GB"/>
        </w:rPr>
      </w:pPr>
    </w:p>
    <w:p w14:paraId="35AC426F" w14:textId="30200183" w:rsidR="007A05E5" w:rsidRPr="00715C2C" w:rsidRDefault="00181E2C" w:rsidP="000F712A">
      <w:pPr>
        <w:pStyle w:val="ListParagraph"/>
        <w:numPr>
          <w:ilvl w:val="0"/>
          <w:numId w:val="32"/>
        </w:numPr>
        <w:ind w:left="567" w:hanging="567"/>
        <w:rPr>
          <w:rFonts w:eastAsia="Calibri" w:cs="Arial"/>
          <w:szCs w:val="22"/>
          <w:lang w:val="en-GB"/>
        </w:rPr>
      </w:pPr>
      <w:r w:rsidRPr="00715C2C">
        <w:rPr>
          <w:rFonts w:eastAsia="Calibri" w:cs="Arial"/>
          <w:szCs w:val="22"/>
          <w:lang w:val="en-GB"/>
        </w:rPr>
        <w:t xml:space="preserve">In the notes to the annual financial statements or consolidated financial statements, relationships with shareholders that qualify as related parties within the meaning of the applicable financial reporting regulations shall be explained. This includes, for example, members of the politically responsible body and the </w:t>
      </w:r>
      <w:r w:rsidR="002D1A40">
        <w:rPr>
          <w:rFonts w:eastAsia="Calibri" w:cs="Arial"/>
          <w:szCs w:val="22"/>
          <w:lang w:val="en-GB"/>
        </w:rPr>
        <w:t xml:space="preserve">public </w:t>
      </w:r>
      <w:r w:rsidRPr="00715C2C">
        <w:rPr>
          <w:rFonts w:eastAsia="Calibri" w:cs="Arial"/>
          <w:szCs w:val="22"/>
          <w:lang w:val="en-GB"/>
        </w:rPr>
        <w:t xml:space="preserve">administration of the </w:t>
      </w:r>
      <w:r w:rsidR="002D583B">
        <w:rPr>
          <w:rFonts w:eastAsia="Calibri" w:cs="Arial"/>
          <w:szCs w:val="22"/>
          <w:lang w:val="en-GB"/>
        </w:rPr>
        <w:t>public</w:t>
      </w:r>
      <w:r w:rsidRPr="00715C2C">
        <w:rPr>
          <w:rFonts w:eastAsia="Calibri" w:cs="Arial"/>
          <w:szCs w:val="22"/>
          <w:lang w:val="en-GB"/>
        </w:rPr>
        <w:t xml:space="preserve"> authority.</w:t>
      </w:r>
    </w:p>
    <w:p w14:paraId="2C7D6156" w14:textId="77777777" w:rsidR="007A05E5" w:rsidRPr="00715C2C" w:rsidRDefault="007A05E5">
      <w:pPr>
        <w:pStyle w:val="ListParagraph"/>
        <w:ind w:left="567" w:hanging="567"/>
        <w:rPr>
          <w:rFonts w:eastAsia="Calibri" w:cs="Arial"/>
          <w:szCs w:val="22"/>
          <w:lang w:val="en-GB"/>
        </w:rPr>
      </w:pPr>
    </w:p>
    <w:p w14:paraId="610BDEE1" w14:textId="1171244E" w:rsidR="007A05E5" w:rsidRPr="00715C2C" w:rsidRDefault="005520DF" w:rsidP="000F712A">
      <w:pPr>
        <w:pStyle w:val="ListParagraph"/>
        <w:numPr>
          <w:ilvl w:val="0"/>
          <w:numId w:val="32"/>
        </w:numPr>
        <w:ind w:left="567" w:hanging="567"/>
        <w:rPr>
          <w:rFonts w:cs="Arial"/>
          <w:szCs w:val="22"/>
          <w:lang w:val="en-GB"/>
        </w:rPr>
      </w:pPr>
      <w:r w:rsidRPr="00715C2C">
        <w:rPr>
          <w:rFonts w:cs="Arial"/>
          <w:bCs/>
          <w:iCs/>
          <w:szCs w:val="22"/>
          <w:lang w:val="en-GB"/>
        </w:rPr>
        <w:t xml:space="preserve">For each member of the management body, the total </w:t>
      </w:r>
      <w:r w:rsidR="00630946">
        <w:rPr>
          <w:rFonts w:cs="Arial"/>
          <w:bCs/>
          <w:iCs/>
          <w:szCs w:val="22"/>
          <w:lang w:val="en-GB"/>
        </w:rPr>
        <w:t>remuneration</w:t>
      </w:r>
      <w:r w:rsidRPr="00715C2C">
        <w:rPr>
          <w:rFonts w:cs="Arial"/>
          <w:bCs/>
          <w:iCs/>
          <w:szCs w:val="22"/>
          <w:lang w:val="en-GB"/>
        </w:rPr>
        <w:t xml:space="preserve"> for each individual, broken down into non-performance-related, performance-related and </w:t>
      </w:r>
      <w:r w:rsidR="00D54EAE" w:rsidRPr="00715C2C">
        <w:rPr>
          <w:rFonts w:cs="Arial"/>
          <w:bCs/>
          <w:iCs/>
          <w:szCs w:val="22"/>
          <w:lang w:val="en-GB"/>
        </w:rPr>
        <w:t xml:space="preserve">components </w:t>
      </w:r>
      <w:r w:rsidR="00D54EAE">
        <w:rPr>
          <w:rFonts w:cs="Arial"/>
          <w:bCs/>
          <w:iCs/>
          <w:szCs w:val="22"/>
          <w:lang w:val="en-GB"/>
        </w:rPr>
        <w:t xml:space="preserve">with </w:t>
      </w:r>
      <w:r w:rsidRPr="00715C2C">
        <w:rPr>
          <w:rFonts w:cs="Arial"/>
          <w:bCs/>
          <w:iCs/>
          <w:szCs w:val="22"/>
          <w:lang w:val="en-GB"/>
        </w:rPr>
        <w:t>long-term incentive</w:t>
      </w:r>
      <w:r w:rsidR="00D54EAE">
        <w:rPr>
          <w:rFonts w:cs="Arial"/>
          <w:bCs/>
          <w:iCs/>
          <w:szCs w:val="22"/>
          <w:lang w:val="en-GB"/>
        </w:rPr>
        <w:t xml:space="preserve"> effect</w:t>
      </w:r>
      <w:r w:rsidRPr="00715C2C">
        <w:rPr>
          <w:rFonts w:cs="Arial"/>
          <w:bCs/>
          <w:iCs/>
          <w:szCs w:val="22"/>
          <w:lang w:val="en-GB"/>
        </w:rPr>
        <w:t xml:space="preserve">, pension expenses and fringe benefits shall be presented in the </w:t>
      </w:r>
      <w:r w:rsidR="008A5FC4" w:rsidRPr="00715C2C">
        <w:rPr>
          <w:rFonts w:cs="Arial"/>
          <w:bCs/>
          <w:iCs/>
          <w:szCs w:val="22"/>
          <w:lang w:val="en-GB"/>
        </w:rPr>
        <w:t xml:space="preserve">remuneration </w:t>
      </w:r>
      <w:r w:rsidRPr="00715C2C">
        <w:rPr>
          <w:rFonts w:cs="Arial"/>
          <w:bCs/>
          <w:iCs/>
          <w:szCs w:val="22"/>
          <w:lang w:val="en-GB"/>
        </w:rPr>
        <w:t xml:space="preserve">report pursuant to </w:t>
      </w:r>
      <w:r w:rsidR="00FB1309" w:rsidRPr="00715C2C">
        <w:rPr>
          <w:rFonts w:cs="Arial"/>
          <w:bCs/>
          <w:iCs/>
          <w:szCs w:val="22"/>
          <w:lang w:val="en-GB"/>
        </w:rPr>
        <w:t xml:space="preserve">regulation </w:t>
      </w:r>
      <w:r w:rsidR="00345D72" w:rsidRPr="00715C2C">
        <w:rPr>
          <w:rFonts w:cs="Arial"/>
          <w:bCs/>
          <w:iCs/>
          <w:szCs w:val="22"/>
          <w:lang w:val="en-GB"/>
        </w:rPr>
        <w:t>number</w:t>
      </w:r>
      <w:r w:rsidRPr="00715C2C">
        <w:rPr>
          <w:rFonts w:cs="Arial"/>
          <w:bCs/>
          <w:iCs/>
          <w:szCs w:val="22"/>
          <w:lang w:val="en-GB"/>
        </w:rPr>
        <w:t xml:space="preserve"> </w:t>
      </w:r>
      <w:r w:rsidR="008A5FC4" w:rsidRPr="00715C2C">
        <w:rPr>
          <w:rFonts w:cs="Arial"/>
          <w:bCs/>
          <w:iCs/>
          <w:szCs w:val="22"/>
          <w:lang w:val="en-GB"/>
        </w:rPr>
        <w:fldChar w:fldCharType="begin"/>
      </w:r>
      <w:r w:rsidR="008A5FC4" w:rsidRPr="00715C2C">
        <w:rPr>
          <w:rFonts w:cs="Arial"/>
          <w:bCs/>
          <w:iCs/>
          <w:szCs w:val="22"/>
          <w:lang w:val="en-GB"/>
        </w:rPr>
        <w:instrText xml:space="preserve"> REF _Ref37318016 \r \h </w:instrText>
      </w:r>
      <w:r w:rsidR="008A5FC4" w:rsidRPr="00715C2C">
        <w:rPr>
          <w:rFonts w:cs="Arial"/>
          <w:bCs/>
          <w:iCs/>
          <w:szCs w:val="22"/>
          <w:lang w:val="en-GB"/>
        </w:rPr>
      </w:r>
      <w:r w:rsidR="008A5FC4" w:rsidRPr="00715C2C">
        <w:rPr>
          <w:rFonts w:cs="Arial"/>
          <w:bCs/>
          <w:iCs/>
          <w:szCs w:val="22"/>
          <w:lang w:val="en-GB"/>
        </w:rPr>
        <w:fldChar w:fldCharType="separate"/>
      </w:r>
      <w:r w:rsidR="004B547B">
        <w:rPr>
          <w:rFonts w:cs="Arial"/>
          <w:bCs/>
          <w:iCs/>
          <w:szCs w:val="22"/>
          <w:lang w:val="en-GB"/>
        </w:rPr>
        <w:t>91</w:t>
      </w:r>
      <w:r w:rsidR="008A5FC4" w:rsidRPr="00715C2C">
        <w:rPr>
          <w:rFonts w:cs="Arial"/>
          <w:bCs/>
          <w:iCs/>
          <w:szCs w:val="22"/>
          <w:lang w:val="en-GB"/>
        </w:rPr>
        <w:fldChar w:fldCharType="end"/>
      </w:r>
      <w:r w:rsidRPr="00715C2C">
        <w:rPr>
          <w:rFonts w:cs="Arial"/>
          <w:bCs/>
          <w:iCs/>
          <w:szCs w:val="22"/>
          <w:lang w:val="en-GB"/>
        </w:rPr>
        <w:t xml:space="preserve"> in a generally understandable form by name. This also applies to benefits that have been promised to a member of the management body in the event of termination of his</w:t>
      </w:r>
      <w:r w:rsidR="005A3CF9">
        <w:rPr>
          <w:rFonts w:cs="Arial"/>
          <w:bCs/>
          <w:iCs/>
          <w:szCs w:val="22"/>
          <w:lang w:val="en-GB"/>
        </w:rPr>
        <w:t>/</w:t>
      </w:r>
      <w:r w:rsidRPr="00715C2C">
        <w:rPr>
          <w:rFonts w:cs="Arial"/>
          <w:bCs/>
          <w:iCs/>
          <w:szCs w:val="22"/>
          <w:lang w:val="en-GB"/>
        </w:rPr>
        <w:t>her activities or that have been granted during the financial year.</w:t>
      </w:r>
      <w:r w:rsidR="00141900" w:rsidRPr="00715C2C">
        <w:rPr>
          <w:rStyle w:val="EndnoteReference"/>
          <w:rFonts w:cs="Arial"/>
          <w:bCs/>
          <w:iCs/>
          <w:szCs w:val="22"/>
          <w:lang w:val="en-GB"/>
        </w:rPr>
        <w:endnoteReference w:id="34"/>
      </w:r>
      <w:r w:rsidRPr="00715C2C">
        <w:rPr>
          <w:rFonts w:cs="Arial"/>
          <w:bCs/>
          <w:iCs/>
          <w:szCs w:val="22"/>
          <w:lang w:val="en-GB"/>
        </w:rPr>
        <w:t xml:space="preserve"> </w:t>
      </w:r>
      <w:r w:rsidR="00ED42E1" w:rsidRPr="00715C2C">
        <w:rPr>
          <w:rFonts w:cs="Arial"/>
          <w:szCs w:val="22"/>
          <w:lang w:val="en-GB"/>
        </w:rPr>
        <w:br w:type="page"/>
      </w:r>
    </w:p>
    <w:p w14:paraId="00B0420E" w14:textId="28AA26A6" w:rsidR="007A05E5" w:rsidRPr="00715C2C" w:rsidRDefault="005520DF" w:rsidP="000F712A">
      <w:pPr>
        <w:pStyle w:val="ListParagraph"/>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For each member of the supervisory body, the remuneration paid for services rendered in the financial year shall be published in a generally understandable form in the remuneration report in accordance with </w:t>
      </w:r>
      <w:r w:rsidR="00233700"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8A5FC4" w:rsidRPr="00715C2C">
        <w:rPr>
          <w:rFonts w:eastAsia="Calibri" w:cs="Arial"/>
          <w:color w:val="000000" w:themeColor="text1"/>
          <w:szCs w:val="22"/>
          <w:lang w:val="en-GB"/>
        </w:rPr>
        <w:fldChar w:fldCharType="begin"/>
      </w:r>
      <w:r w:rsidR="008A5FC4" w:rsidRPr="00715C2C">
        <w:rPr>
          <w:rFonts w:eastAsia="Calibri" w:cs="Arial"/>
          <w:color w:val="000000" w:themeColor="text1"/>
          <w:szCs w:val="22"/>
          <w:lang w:val="en-GB"/>
        </w:rPr>
        <w:instrText xml:space="preserve"> REF _Ref37318016 \r \h </w:instrText>
      </w:r>
      <w:r w:rsidR="008A5FC4" w:rsidRPr="00715C2C">
        <w:rPr>
          <w:rFonts w:eastAsia="Calibri" w:cs="Arial"/>
          <w:color w:val="000000" w:themeColor="text1"/>
          <w:szCs w:val="22"/>
          <w:lang w:val="en-GB"/>
        </w:rPr>
      </w:r>
      <w:r w:rsidR="008A5FC4" w:rsidRPr="00715C2C">
        <w:rPr>
          <w:rFonts w:eastAsia="Calibri" w:cs="Arial"/>
          <w:color w:val="000000" w:themeColor="text1"/>
          <w:szCs w:val="22"/>
          <w:lang w:val="en-GB"/>
        </w:rPr>
        <w:fldChar w:fldCharType="separate"/>
      </w:r>
      <w:r w:rsidR="004B547B">
        <w:rPr>
          <w:rFonts w:eastAsia="Calibri" w:cs="Arial"/>
          <w:color w:val="000000" w:themeColor="text1"/>
          <w:szCs w:val="22"/>
          <w:lang w:val="en-GB"/>
        </w:rPr>
        <w:t>91</w:t>
      </w:r>
      <w:r w:rsidR="008A5FC4" w:rsidRPr="00715C2C">
        <w:rPr>
          <w:rFonts w:eastAsia="Calibri" w:cs="Arial"/>
          <w:color w:val="000000" w:themeColor="text1"/>
          <w:szCs w:val="22"/>
          <w:lang w:val="en-GB"/>
        </w:rPr>
        <w:fldChar w:fldCharType="end"/>
      </w:r>
      <w:r w:rsidRPr="00715C2C">
        <w:rPr>
          <w:rFonts w:eastAsia="Calibri" w:cs="Arial"/>
          <w:color w:val="000000" w:themeColor="text1"/>
          <w:szCs w:val="22"/>
          <w:lang w:val="en-GB"/>
        </w:rPr>
        <w:t xml:space="preserve">, broken down into individual components and/or </w:t>
      </w:r>
      <w:r w:rsidR="00233700" w:rsidRPr="00715C2C">
        <w:rPr>
          <w:rFonts w:eastAsia="Calibri" w:cs="Arial"/>
          <w:color w:val="000000" w:themeColor="text1"/>
          <w:szCs w:val="22"/>
          <w:lang w:val="en-GB"/>
        </w:rPr>
        <w:t>benefits</w:t>
      </w:r>
      <w:r w:rsidRPr="00715C2C">
        <w:rPr>
          <w:rFonts w:eastAsia="Calibri" w:cs="Arial"/>
          <w:color w:val="000000" w:themeColor="text1"/>
          <w:szCs w:val="22"/>
          <w:lang w:val="en-GB"/>
        </w:rPr>
        <w:t xml:space="preserve"> granted for services rendered personally, in particular advisory and agency services.</w:t>
      </w:r>
      <w:r w:rsidR="00141900" w:rsidRPr="00715C2C">
        <w:rPr>
          <w:rStyle w:val="EndnoteReference"/>
          <w:rFonts w:eastAsia="Calibri" w:cs="Arial"/>
          <w:color w:val="000000" w:themeColor="text1"/>
          <w:szCs w:val="22"/>
          <w:lang w:val="en-GB"/>
        </w:rPr>
        <w:endnoteReference w:id="35"/>
      </w:r>
      <w:r w:rsidRPr="00715C2C">
        <w:rPr>
          <w:rFonts w:eastAsia="Calibri" w:cs="Arial"/>
          <w:color w:val="000000" w:themeColor="text1"/>
          <w:szCs w:val="22"/>
          <w:lang w:val="en-GB"/>
        </w:rPr>
        <w:t xml:space="preserve"> </w:t>
      </w:r>
      <w:r w:rsidR="0029194C">
        <w:rPr>
          <w:rFonts w:eastAsia="Calibri" w:cs="Arial"/>
          <w:color w:val="000000" w:themeColor="text1"/>
          <w:szCs w:val="22"/>
          <w:lang w:val="en-GB"/>
        </w:rPr>
        <w:t>At the time of</w:t>
      </w:r>
      <w:r w:rsidR="0029194C"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appointment, the </w:t>
      </w:r>
      <w:r w:rsidR="00440A0B">
        <w:rPr>
          <w:rFonts w:eastAsia="Calibri" w:cs="Arial"/>
          <w:color w:val="000000" w:themeColor="text1"/>
          <w:szCs w:val="22"/>
          <w:lang w:val="en-GB"/>
        </w:rPr>
        <w:t>unit</w:t>
      </w:r>
      <w:r w:rsidR="00440A0B"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responsible for the appointment shall ensure that the members of the supervisory body have given their contractual </w:t>
      </w:r>
      <w:r w:rsidR="006B6416">
        <w:rPr>
          <w:rFonts w:eastAsia="Calibri" w:cs="Arial"/>
          <w:color w:val="000000" w:themeColor="text1"/>
          <w:szCs w:val="22"/>
          <w:lang w:val="en-GB"/>
        </w:rPr>
        <w:t>declaration of approval</w:t>
      </w:r>
      <w:r w:rsidR="006B6416"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to the disclosure of their remuneration.</w:t>
      </w:r>
    </w:p>
    <w:p w14:paraId="0BC889E7" w14:textId="77777777" w:rsidR="007A05E5" w:rsidRPr="00715C2C" w:rsidRDefault="007A05E5">
      <w:pPr>
        <w:pStyle w:val="ListParagraph"/>
        <w:ind w:left="567" w:hanging="567"/>
        <w:rPr>
          <w:rFonts w:eastAsia="Calibri" w:cs="Arial"/>
          <w:color w:val="000000" w:themeColor="text1"/>
          <w:szCs w:val="22"/>
          <w:lang w:val="en-GB"/>
        </w:rPr>
      </w:pPr>
    </w:p>
    <w:p w14:paraId="275F12E8" w14:textId="01F4F1FD" w:rsidR="007A05E5" w:rsidRPr="00715C2C" w:rsidRDefault="005520DF" w:rsidP="000F712A">
      <w:pPr>
        <w:pStyle w:val="ListParagraph"/>
        <w:numPr>
          <w:ilvl w:val="0"/>
          <w:numId w:val="32"/>
        </w:numPr>
        <w:ind w:left="567" w:hanging="567"/>
        <w:rPr>
          <w:rFonts w:eastAsia="Calibri" w:cs="Arial"/>
          <w:color w:val="000000" w:themeColor="text1"/>
          <w:szCs w:val="22"/>
          <w:lang w:val="en-GB"/>
        </w:rPr>
      </w:pPr>
      <w:bookmarkStart w:id="41" w:name="_Ref37319526"/>
      <w:r w:rsidRPr="00715C2C">
        <w:rPr>
          <w:rFonts w:cs="Arial"/>
          <w:szCs w:val="22"/>
          <w:lang w:val="en-GB"/>
        </w:rPr>
        <w:t xml:space="preserve">The supervisory body shall, </w:t>
      </w:r>
      <w:r w:rsidR="00082765">
        <w:rPr>
          <w:rFonts w:cs="Arial"/>
          <w:szCs w:val="22"/>
          <w:lang w:val="en-GB"/>
        </w:rPr>
        <w:t>in analogy</w:t>
      </w:r>
      <w:r w:rsidR="00082765" w:rsidRPr="00715C2C">
        <w:rPr>
          <w:rFonts w:cs="Arial"/>
          <w:szCs w:val="22"/>
          <w:lang w:val="en-GB"/>
        </w:rPr>
        <w:t xml:space="preserve"> </w:t>
      </w:r>
      <w:r w:rsidRPr="00715C2C">
        <w:rPr>
          <w:rFonts w:cs="Arial"/>
          <w:szCs w:val="22"/>
          <w:lang w:val="en-GB"/>
        </w:rPr>
        <w:t xml:space="preserve">to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171 AktG in conjunction with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52 GmbHG, report on </w:t>
      </w:r>
      <w:r w:rsidR="009713CC" w:rsidRPr="009713CC">
        <w:rPr>
          <w:rFonts w:cs="Arial"/>
          <w:szCs w:val="22"/>
          <w:lang w:val="en-GB"/>
        </w:rPr>
        <w:t xml:space="preserve">the cooperation between the supervisory body and the audit firm, the audit of the integrity and compliance management system, </w:t>
      </w:r>
      <w:r w:rsidRPr="00715C2C">
        <w:rPr>
          <w:rFonts w:cs="Arial"/>
          <w:szCs w:val="22"/>
          <w:lang w:val="en-GB"/>
        </w:rPr>
        <w:t>the result of the audit and the activities of the supervisory body in the report of the supervisory body to the shareholder.</w:t>
      </w:r>
      <w:bookmarkEnd w:id="41"/>
    </w:p>
    <w:p w14:paraId="05651A65" w14:textId="77777777" w:rsidR="007A05E5" w:rsidRPr="00715C2C" w:rsidRDefault="007A05E5">
      <w:pPr>
        <w:pStyle w:val="ListParagraph"/>
        <w:rPr>
          <w:rFonts w:cs="Arial"/>
          <w:szCs w:val="22"/>
          <w:lang w:val="en-GB"/>
        </w:rPr>
      </w:pPr>
    </w:p>
    <w:p w14:paraId="12B23EA8" w14:textId="0F47784E" w:rsidR="007A05E5" w:rsidRPr="00715C2C" w:rsidRDefault="005520DF" w:rsidP="007A701A">
      <w:pPr>
        <w:pStyle w:val="ListParagraph"/>
        <w:numPr>
          <w:ilvl w:val="0"/>
          <w:numId w:val="32"/>
        </w:numPr>
        <w:ind w:left="567" w:hanging="567"/>
        <w:rPr>
          <w:rFonts w:eastAsia="Calibri" w:cs="Arial"/>
          <w:color w:val="000000" w:themeColor="text1"/>
          <w:szCs w:val="22"/>
          <w:lang w:val="en-GB"/>
        </w:rPr>
      </w:pPr>
      <w:r w:rsidRPr="00715C2C">
        <w:rPr>
          <w:rFonts w:cs="Arial"/>
          <w:szCs w:val="22"/>
          <w:lang w:val="en-GB"/>
        </w:rPr>
        <w:t xml:space="preserve">Depending on the size and specific situation of the enterprise, the management </w:t>
      </w:r>
      <w:r w:rsidR="003A4470">
        <w:rPr>
          <w:rFonts w:cs="Arial"/>
          <w:szCs w:val="22"/>
          <w:lang w:val="en-GB"/>
        </w:rPr>
        <w:t xml:space="preserve">body </w:t>
      </w:r>
      <w:r w:rsidRPr="00715C2C">
        <w:rPr>
          <w:rFonts w:cs="Arial"/>
          <w:szCs w:val="22"/>
          <w:lang w:val="en-GB"/>
        </w:rPr>
        <w:t xml:space="preserve">and </w:t>
      </w:r>
      <w:r w:rsidR="003A4470">
        <w:rPr>
          <w:rFonts w:cs="Arial"/>
          <w:szCs w:val="22"/>
          <w:lang w:val="en-GB"/>
        </w:rPr>
        <w:t xml:space="preserve">the </w:t>
      </w:r>
      <w:r w:rsidRPr="00715C2C">
        <w:rPr>
          <w:rFonts w:cs="Arial"/>
          <w:szCs w:val="22"/>
          <w:lang w:val="en-GB"/>
        </w:rPr>
        <w:t>supervisory bod</w:t>
      </w:r>
      <w:r w:rsidR="003A4470">
        <w:rPr>
          <w:rFonts w:cs="Arial"/>
          <w:szCs w:val="22"/>
          <w:lang w:val="en-GB"/>
        </w:rPr>
        <w:t>y</w:t>
      </w:r>
      <w:r w:rsidRPr="00715C2C">
        <w:rPr>
          <w:rFonts w:cs="Arial"/>
          <w:szCs w:val="22"/>
          <w:lang w:val="en-GB"/>
        </w:rPr>
        <w:t xml:space="preserve"> shall </w:t>
      </w:r>
      <w:r w:rsidR="00556E71">
        <w:rPr>
          <w:rFonts w:cs="Arial"/>
          <w:szCs w:val="22"/>
          <w:lang w:val="en-GB"/>
        </w:rPr>
        <w:t>examine</w:t>
      </w:r>
      <w:r w:rsidR="00556E71" w:rsidRPr="00715C2C">
        <w:rPr>
          <w:rFonts w:cs="Arial"/>
          <w:szCs w:val="22"/>
          <w:lang w:val="en-GB"/>
        </w:rPr>
        <w:t xml:space="preserve"> </w:t>
      </w:r>
      <w:r w:rsidRPr="00715C2C">
        <w:rPr>
          <w:rFonts w:cs="Arial"/>
          <w:szCs w:val="22"/>
          <w:lang w:val="en-GB"/>
        </w:rPr>
        <w:t xml:space="preserve">whether a </w:t>
      </w:r>
      <w:r w:rsidR="00151BAB" w:rsidRPr="00715C2C">
        <w:rPr>
          <w:rFonts w:cs="Arial"/>
          <w:szCs w:val="22"/>
          <w:lang w:val="en-GB"/>
        </w:rPr>
        <w:t>D</w:t>
      </w:r>
      <w:r w:rsidRPr="00715C2C">
        <w:rPr>
          <w:rFonts w:cs="Arial"/>
          <w:szCs w:val="22"/>
          <w:lang w:val="en-GB"/>
        </w:rPr>
        <w:t xml:space="preserve">eclaration of </w:t>
      </w:r>
      <w:r w:rsidR="00151BAB" w:rsidRPr="00715C2C">
        <w:rPr>
          <w:rFonts w:cs="Arial"/>
          <w:szCs w:val="22"/>
          <w:lang w:val="en-GB"/>
        </w:rPr>
        <w:t>C</w:t>
      </w:r>
      <w:r w:rsidRPr="00715C2C">
        <w:rPr>
          <w:rFonts w:cs="Arial"/>
          <w:szCs w:val="22"/>
          <w:lang w:val="en-GB"/>
        </w:rPr>
        <w:t xml:space="preserve">ompliance with the </w:t>
      </w:r>
      <w:r w:rsidR="009713CC" w:rsidRPr="009713CC">
        <w:rPr>
          <w:rFonts w:cs="Arial"/>
          <w:szCs w:val="22"/>
          <w:lang w:val="en-GB"/>
        </w:rPr>
        <w:t>criteria of the Council for Sustainable Development appointed by the Federal Government</w:t>
      </w:r>
      <w:r w:rsidRPr="00715C2C">
        <w:rPr>
          <w:rFonts w:cs="Arial"/>
          <w:szCs w:val="22"/>
          <w:lang w:val="en-GB"/>
        </w:rPr>
        <w:t xml:space="preserve"> is also issued.</w:t>
      </w:r>
    </w:p>
    <w:p w14:paraId="5B1A5BB7" w14:textId="77777777" w:rsidR="007A05E5" w:rsidRPr="00715C2C" w:rsidRDefault="007A05E5">
      <w:pPr>
        <w:pStyle w:val="ListParagraph"/>
        <w:ind w:left="270"/>
        <w:rPr>
          <w:rFonts w:cs="Arial"/>
          <w:szCs w:val="22"/>
          <w:lang w:val="en-GB"/>
        </w:rPr>
      </w:pPr>
    </w:p>
    <w:p w14:paraId="1D3D6D86"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589F72B0" w14:textId="66510E97" w:rsidR="007A05E5" w:rsidRPr="00715C2C" w:rsidRDefault="008A4F18">
      <w:pPr>
        <w:pStyle w:val="Heading1"/>
        <w:ind w:left="567" w:hanging="567"/>
        <w:rPr>
          <w:rFonts w:cs="Arial"/>
          <w:szCs w:val="28"/>
          <w:lang w:val="en-GB"/>
        </w:rPr>
      </w:pPr>
      <w:bookmarkStart w:id="42" w:name="_Toc61548114"/>
      <w:r>
        <w:rPr>
          <w:rFonts w:cs="Arial"/>
          <w:szCs w:val="28"/>
          <w:lang w:val="en-GB"/>
        </w:rPr>
        <w:t>Statutory a</w:t>
      </w:r>
      <w:r w:rsidR="00ED42E1" w:rsidRPr="00715C2C">
        <w:rPr>
          <w:rFonts w:cs="Arial"/>
          <w:szCs w:val="28"/>
          <w:lang w:val="en-GB"/>
        </w:rPr>
        <w:t>udit and public financial control</w:t>
      </w:r>
      <w:bookmarkEnd w:id="42"/>
    </w:p>
    <w:p w14:paraId="77FFAEF0" w14:textId="77777777" w:rsidR="007A05E5" w:rsidRPr="00715C2C" w:rsidRDefault="007A05E5">
      <w:pPr>
        <w:rPr>
          <w:rFonts w:cs="Arial"/>
          <w:szCs w:val="22"/>
          <w:lang w:val="en-GB"/>
        </w:rPr>
      </w:pPr>
    </w:p>
    <w:p w14:paraId="26E727B2" w14:textId="77777777" w:rsidR="007A05E5" w:rsidRPr="00715C2C" w:rsidRDefault="00ED42E1">
      <w:pPr>
        <w:pStyle w:val="Heading2"/>
        <w:numPr>
          <w:ilvl w:val="0"/>
          <w:numId w:val="25"/>
        </w:numPr>
        <w:ind w:left="567" w:hanging="567"/>
        <w:rPr>
          <w:lang w:val="en-GB"/>
        </w:rPr>
      </w:pPr>
      <w:bookmarkStart w:id="43" w:name="_Toc61548115"/>
      <w:r w:rsidRPr="00715C2C">
        <w:rPr>
          <w:lang w:val="en-GB"/>
        </w:rPr>
        <w:t>Auditing</w:t>
      </w:r>
      <w:bookmarkEnd w:id="43"/>
    </w:p>
    <w:p w14:paraId="0CEAB0E8" w14:textId="77777777" w:rsidR="007A05E5" w:rsidRPr="00715C2C" w:rsidRDefault="007A05E5">
      <w:pPr>
        <w:rPr>
          <w:rFonts w:cs="Arial"/>
          <w:szCs w:val="22"/>
          <w:lang w:val="en-GB"/>
        </w:rPr>
      </w:pPr>
    </w:p>
    <w:p w14:paraId="22917492" w14:textId="7D724A26" w:rsidR="007A05E5" w:rsidRPr="00715C2C" w:rsidRDefault="00ED42E1" w:rsidP="000F712A">
      <w:pPr>
        <w:pStyle w:val="ListParagraph"/>
        <w:numPr>
          <w:ilvl w:val="0"/>
          <w:numId w:val="32"/>
        </w:numPr>
        <w:ind w:left="567" w:hanging="567"/>
        <w:rPr>
          <w:rFonts w:cs="Arial"/>
          <w:bCs/>
          <w:iCs/>
          <w:szCs w:val="22"/>
          <w:lang w:val="en-GB"/>
        </w:rPr>
      </w:pPr>
      <w:r w:rsidRPr="00715C2C">
        <w:rPr>
          <w:rFonts w:cs="Arial"/>
          <w:bCs/>
          <w:iCs/>
          <w:szCs w:val="22"/>
          <w:lang w:val="en-GB"/>
        </w:rPr>
        <w:t xml:space="preserve">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00233700" w:rsidRPr="00715C2C">
        <w:rPr>
          <w:rFonts w:cs="Arial"/>
          <w:bCs/>
          <w:iCs/>
          <w:szCs w:val="22"/>
          <w:lang w:val="en-GB"/>
        </w:rPr>
        <w:t xml:space="preserve"> </w:t>
      </w:r>
      <w:r w:rsidRPr="00715C2C">
        <w:rPr>
          <w:rFonts w:cs="Arial"/>
          <w:bCs/>
          <w:iCs/>
          <w:szCs w:val="22"/>
          <w:lang w:val="en-GB"/>
        </w:rPr>
        <w:t xml:space="preserve">elects the </w:t>
      </w:r>
      <w:r w:rsidR="00556E71">
        <w:rPr>
          <w:rFonts w:cs="Arial"/>
          <w:bCs/>
          <w:iCs/>
          <w:szCs w:val="22"/>
          <w:lang w:val="en-GB"/>
        </w:rPr>
        <w:t>audit firm</w:t>
      </w:r>
      <w:r w:rsidRPr="00715C2C">
        <w:rPr>
          <w:rFonts w:cs="Arial"/>
          <w:bCs/>
          <w:iCs/>
          <w:szCs w:val="22"/>
          <w:lang w:val="en-GB"/>
        </w:rPr>
        <w:t>.</w:t>
      </w:r>
      <w:r w:rsidR="00A3673D">
        <w:rPr>
          <w:rStyle w:val="EndnoteReference"/>
          <w:rFonts w:cs="Arial"/>
          <w:bCs/>
          <w:iCs/>
          <w:szCs w:val="22"/>
          <w:lang w:val="en-GB"/>
        </w:rPr>
        <w:endnoteReference w:id="36"/>
      </w:r>
      <w:r w:rsidRPr="00715C2C">
        <w:rPr>
          <w:rFonts w:cs="Arial"/>
          <w:bCs/>
          <w:iCs/>
          <w:szCs w:val="22"/>
          <w:lang w:val="en-GB"/>
        </w:rPr>
        <w:t xml:space="preserve"> The supervisory body assigns the audit firm the </w:t>
      </w:r>
      <w:r w:rsidR="008A4F18">
        <w:rPr>
          <w:rFonts w:cs="Arial"/>
          <w:bCs/>
          <w:iCs/>
          <w:szCs w:val="22"/>
          <w:lang w:val="en-GB"/>
        </w:rPr>
        <w:t xml:space="preserve">statutory </w:t>
      </w:r>
      <w:r w:rsidRPr="00715C2C">
        <w:rPr>
          <w:rFonts w:cs="Arial"/>
          <w:bCs/>
          <w:iCs/>
          <w:szCs w:val="22"/>
          <w:lang w:val="en-GB"/>
        </w:rPr>
        <w:t xml:space="preserve">audit mandate and concludes the fee agreement. </w:t>
      </w:r>
      <w:r w:rsidR="00A808FF" w:rsidRPr="00A808FF">
        <w:rPr>
          <w:rFonts w:cs="Arial"/>
          <w:bCs/>
          <w:iCs/>
          <w:szCs w:val="22"/>
          <w:lang w:val="en-GB"/>
        </w:rPr>
        <w:t xml:space="preserve">The supervisory body shall consider whether the audit mandate </w:t>
      </w:r>
      <w:r w:rsidR="00A808FF">
        <w:rPr>
          <w:rFonts w:cs="Arial"/>
          <w:bCs/>
          <w:iCs/>
          <w:szCs w:val="22"/>
          <w:lang w:val="en-GB"/>
        </w:rPr>
        <w:t>shall</w:t>
      </w:r>
      <w:r w:rsidR="00A808FF" w:rsidRPr="00A808FF">
        <w:rPr>
          <w:rFonts w:cs="Arial"/>
          <w:bCs/>
          <w:iCs/>
          <w:szCs w:val="22"/>
          <w:lang w:val="en-GB"/>
        </w:rPr>
        <w:t xml:space="preserve"> </w:t>
      </w:r>
      <w:r w:rsidR="00A808FF">
        <w:rPr>
          <w:rFonts w:cs="Arial"/>
          <w:bCs/>
          <w:iCs/>
          <w:szCs w:val="22"/>
          <w:lang w:val="en-GB"/>
        </w:rPr>
        <w:t xml:space="preserve">be </w:t>
      </w:r>
      <w:r w:rsidR="005A0406">
        <w:rPr>
          <w:rFonts w:cs="Arial"/>
          <w:bCs/>
          <w:iCs/>
          <w:szCs w:val="22"/>
          <w:lang w:val="en-GB"/>
        </w:rPr>
        <w:t>compl</w:t>
      </w:r>
      <w:r w:rsidR="00A808FF" w:rsidRPr="00A808FF">
        <w:rPr>
          <w:rFonts w:cs="Arial"/>
          <w:bCs/>
          <w:iCs/>
          <w:szCs w:val="22"/>
          <w:lang w:val="en-GB"/>
        </w:rPr>
        <w:t>emented with regard to the risk and compliance management system and, if necessary, with forensic audit procedures.</w:t>
      </w:r>
      <w:r w:rsidR="00A808FF" w:rsidRPr="00A808FF" w:rsidDel="00A808FF">
        <w:rPr>
          <w:rFonts w:cs="Arial"/>
          <w:bCs/>
          <w:iCs/>
          <w:szCs w:val="22"/>
          <w:lang w:val="en-GB"/>
        </w:rPr>
        <w:t xml:space="preserve"> </w:t>
      </w:r>
      <w:r w:rsidR="00A808FF">
        <w:rPr>
          <w:rFonts w:cs="Arial"/>
          <w:bCs/>
          <w:iCs/>
          <w:szCs w:val="22"/>
          <w:lang w:val="en-GB"/>
        </w:rPr>
        <w:t>T</w:t>
      </w:r>
      <w:r w:rsidRPr="00715C2C">
        <w:rPr>
          <w:rFonts w:cs="Arial"/>
          <w:bCs/>
          <w:iCs/>
          <w:szCs w:val="22"/>
          <w:lang w:val="en-GB"/>
        </w:rPr>
        <w:t xml:space="preserve">he </w:t>
      </w:r>
      <w:r w:rsidR="007F204B" w:rsidRPr="00715C2C">
        <w:rPr>
          <w:rFonts w:cs="Arial"/>
          <w:bCs/>
          <w:iCs/>
          <w:szCs w:val="22"/>
          <w:lang w:val="en-GB"/>
        </w:rPr>
        <w:t>public</w:t>
      </w:r>
      <w:r w:rsidRPr="00715C2C">
        <w:rPr>
          <w:rFonts w:cs="Arial"/>
          <w:bCs/>
          <w:iCs/>
          <w:szCs w:val="22"/>
          <w:lang w:val="en-GB"/>
        </w:rPr>
        <w:t xml:space="preserve"> authority, as a shareholder, makes use of its rights in accordance with </w:t>
      </w:r>
      <w:r w:rsidR="00DC2BED">
        <w:rPr>
          <w:rFonts w:cs="Arial"/>
          <w:bCs/>
          <w:iCs/>
          <w:szCs w:val="22"/>
          <w:lang w:val="en-GB"/>
        </w:rPr>
        <w:t>s</w:t>
      </w:r>
      <w:r w:rsidR="00DC2BED" w:rsidRPr="00715C2C">
        <w:rPr>
          <w:rFonts w:cs="Arial"/>
          <w:bCs/>
          <w:iCs/>
          <w:szCs w:val="22"/>
          <w:lang w:val="en-GB"/>
        </w:rPr>
        <w:t xml:space="preserve">ection </w:t>
      </w:r>
      <w:r w:rsidRPr="00715C2C">
        <w:rPr>
          <w:rFonts w:cs="Arial"/>
          <w:bCs/>
          <w:iCs/>
          <w:szCs w:val="22"/>
          <w:lang w:val="en-GB"/>
        </w:rPr>
        <w:t xml:space="preserve">53 </w:t>
      </w:r>
      <w:r w:rsidR="007F204B" w:rsidRPr="00715C2C">
        <w:rPr>
          <w:rFonts w:cs="Arial"/>
          <w:bCs/>
          <w:iCs/>
          <w:szCs w:val="22"/>
          <w:lang w:val="en-GB"/>
        </w:rPr>
        <w:t>H</w:t>
      </w:r>
      <w:r w:rsidRPr="00715C2C">
        <w:rPr>
          <w:rFonts w:cs="Arial"/>
          <w:bCs/>
          <w:iCs/>
          <w:szCs w:val="22"/>
          <w:lang w:val="en-GB"/>
        </w:rPr>
        <w:t xml:space="preserve">GrG and </w:t>
      </w:r>
      <w:r w:rsidR="00A808FF">
        <w:rPr>
          <w:rFonts w:cs="Arial"/>
          <w:bCs/>
          <w:iCs/>
          <w:szCs w:val="22"/>
          <w:lang w:val="en-GB"/>
        </w:rPr>
        <w:t xml:space="preserve">extends </w:t>
      </w:r>
      <w:r w:rsidRPr="00715C2C">
        <w:rPr>
          <w:rFonts w:cs="Arial"/>
          <w:bCs/>
          <w:iCs/>
          <w:szCs w:val="22"/>
          <w:lang w:val="en-GB"/>
        </w:rPr>
        <w:t xml:space="preserve">the </w:t>
      </w:r>
      <w:r w:rsidR="008A4F18">
        <w:rPr>
          <w:rFonts w:cs="Arial"/>
          <w:bCs/>
          <w:iCs/>
          <w:szCs w:val="22"/>
          <w:lang w:val="en-GB"/>
        </w:rPr>
        <w:t xml:space="preserve">statutory </w:t>
      </w:r>
      <w:r w:rsidR="004002FF">
        <w:rPr>
          <w:rFonts w:cs="Arial"/>
          <w:bCs/>
          <w:iCs/>
          <w:szCs w:val="22"/>
          <w:lang w:val="en-GB"/>
        </w:rPr>
        <w:t>audit</w:t>
      </w:r>
      <w:r w:rsidRPr="00715C2C">
        <w:rPr>
          <w:rFonts w:cs="Arial"/>
          <w:bCs/>
          <w:iCs/>
          <w:szCs w:val="22"/>
          <w:lang w:val="en-GB"/>
        </w:rPr>
        <w:t xml:space="preserve"> </w:t>
      </w:r>
      <w:r w:rsidR="004002FF">
        <w:rPr>
          <w:rFonts w:cs="Arial"/>
          <w:bCs/>
          <w:iCs/>
          <w:szCs w:val="22"/>
          <w:lang w:val="en-GB"/>
        </w:rPr>
        <w:t>mandate</w:t>
      </w:r>
      <w:r w:rsidRPr="00715C2C">
        <w:rPr>
          <w:rFonts w:cs="Arial"/>
          <w:bCs/>
          <w:iCs/>
          <w:szCs w:val="22"/>
          <w:lang w:val="en-GB"/>
        </w:rPr>
        <w:t xml:space="preserve"> accordingly.</w:t>
      </w:r>
    </w:p>
    <w:p w14:paraId="4131D909" w14:textId="77777777" w:rsidR="007A05E5" w:rsidRPr="00715C2C" w:rsidRDefault="007A05E5">
      <w:pPr>
        <w:pStyle w:val="ListParagraph"/>
        <w:ind w:left="567"/>
        <w:rPr>
          <w:rFonts w:cs="Arial"/>
          <w:bCs/>
          <w:iCs/>
          <w:szCs w:val="22"/>
          <w:lang w:val="en-GB"/>
        </w:rPr>
      </w:pPr>
    </w:p>
    <w:p w14:paraId="305FF980" w14:textId="3F747C45" w:rsidR="007F204B" w:rsidRPr="00715C2C" w:rsidRDefault="007F204B" w:rsidP="00161A62">
      <w:pPr>
        <w:pStyle w:val="ListParagraph"/>
        <w:numPr>
          <w:ilvl w:val="0"/>
          <w:numId w:val="32"/>
        </w:numPr>
        <w:ind w:left="567" w:hanging="567"/>
        <w:rPr>
          <w:rFonts w:cs="Arial"/>
          <w:bCs/>
          <w:iCs/>
          <w:szCs w:val="22"/>
          <w:lang w:val="en-GB"/>
        </w:rPr>
      </w:pPr>
      <w:r w:rsidRPr="00715C2C">
        <w:rPr>
          <w:rFonts w:cs="Arial"/>
          <w:bCs/>
          <w:iCs/>
          <w:szCs w:val="22"/>
          <w:lang w:val="en-GB"/>
        </w:rPr>
        <w:t xml:space="preserve">Before submitting a proposal for election, the supervisory body shall obtain a declaration from the proposed </w:t>
      </w:r>
      <w:r w:rsidR="00556E71">
        <w:rPr>
          <w:rFonts w:cs="Arial"/>
          <w:bCs/>
          <w:iCs/>
          <w:szCs w:val="22"/>
          <w:lang w:val="en-GB"/>
        </w:rPr>
        <w:t>audit firm</w:t>
      </w:r>
      <w:r w:rsidRPr="00715C2C">
        <w:rPr>
          <w:rFonts w:cs="Arial"/>
          <w:bCs/>
          <w:iCs/>
          <w:szCs w:val="22"/>
          <w:lang w:val="en-GB"/>
        </w:rPr>
        <w:t xml:space="preserve"> as to whether and, if so, which business, financial, personal or other relationships exist between the </w:t>
      </w:r>
      <w:r w:rsidR="00556E71">
        <w:rPr>
          <w:rFonts w:cs="Arial"/>
          <w:bCs/>
          <w:iCs/>
          <w:szCs w:val="22"/>
          <w:lang w:val="en-GB"/>
        </w:rPr>
        <w:t>audit firm</w:t>
      </w:r>
      <w:r w:rsidRPr="00715C2C">
        <w:rPr>
          <w:rFonts w:cs="Arial"/>
          <w:bCs/>
          <w:iCs/>
          <w:szCs w:val="22"/>
          <w:lang w:val="en-GB"/>
        </w:rPr>
        <w:t xml:space="preserve">, its bodies and audit managers on the one hand and the enterprise and its members </w:t>
      </w:r>
      <w:r w:rsidR="00BF254B" w:rsidRPr="00715C2C">
        <w:rPr>
          <w:rFonts w:cs="Arial"/>
          <w:bCs/>
          <w:iCs/>
          <w:szCs w:val="22"/>
          <w:lang w:val="en-GB"/>
        </w:rPr>
        <w:t>o</w:t>
      </w:r>
      <w:r w:rsidRPr="00715C2C">
        <w:rPr>
          <w:rFonts w:cs="Arial"/>
          <w:bCs/>
          <w:iCs/>
          <w:szCs w:val="22"/>
          <w:lang w:val="en-GB"/>
        </w:rPr>
        <w:t>f respective bodies on the other hand that could give rise to doubts about its independence. The declaration sh</w:t>
      </w:r>
      <w:r w:rsidR="00BF254B" w:rsidRPr="00715C2C">
        <w:rPr>
          <w:rFonts w:cs="Arial"/>
          <w:bCs/>
          <w:iCs/>
          <w:szCs w:val="22"/>
          <w:lang w:val="en-GB"/>
        </w:rPr>
        <w:t>all</w:t>
      </w:r>
      <w:r w:rsidRPr="00715C2C">
        <w:rPr>
          <w:rFonts w:cs="Arial"/>
          <w:bCs/>
          <w:iCs/>
          <w:szCs w:val="22"/>
          <w:lang w:val="en-GB"/>
        </w:rPr>
        <w:t xml:space="preserve"> also cover the extent to which other services were provided for the enterprise, in particular in the consulting sector, in the previous financial year or are contractually agreed for the following year.</w:t>
      </w:r>
    </w:p>
    <w:p w14:paraId="6CF3650F" w14:textId="77777777" w:rsidR="007A05E5" w:rsidRPr="00715C2C" w:rsidRDefault="007A05E5">
      <w:pPr>
        <w:tabs>
          <w:tab w:val="left" w:pos="567"/>
        </w:tabs>
        <w:ind w:left="567" w:hanging="567"/>
        <w:rPr>
          <w:rFonts w:cs="Arial"/>
          <w:szCs w:val="22"/>
          <w:lang w:val="en-GB"/>
        </w:rPr>
      </w:pPr>
    </w:p>
    <w:p w14:paraId="5078EE2E" w14:textId="77777777" w:rsidR="007A05E5" w:rsidRPr="00715C2C" w:rsidRDefault="00ED42E1" w:rsidP="00161A62">
      <w:pPr>
        <w:pStyle w:val="ListParagraph"/>
        <w:numPr>
          <w:ilvl w:val="0"/>
          <w:numId w:val="32"/>
        </w:numPr>
        <w:tabs>
          <w:tab w:val="left" w:pos="567"/>
        </w:tabs>
        <w:ind w:left="567" w:hanging="567"/>
        <w:rPr>
          <w:rFonts w:cs="Arial"/>
          <w:szCs w:val="22"/>
          <w:lang w:val="en-GB"/>
        </w:rPr>
      </w:pPr>
      <w:r w:rsidRPr="00715C2C">
        <w:rPr>
          <w:rFonts w:cs="Arial"/>
          <w:bCs/>
          <w:szCs w:val="22"/>
          <w:lang w:val="en-GB"/>
        </w:rPr>
        <w:t xml:space="preserve">The supervisory body shall agree </w:t>
      </w:r>
      <w:r w:rsidR="007F204B" w:rsidRPr="00715C2C">
        <w:rPr>
          <w:rFonts w:cs="Arial"/>
          <w:bCs/>
          <w:szCs w:val="22"/>
          <w:lang w:val="en-GB"/>
        </w:rPr>
        <w:t>with the audit firm that the chair</w:t>
      </w:r>
      <w:r w:rsidR="009C7DE3" w:rsidRPr="00715C2C">
        <w:rPr>
          <w:rFonts w:cs="Arial"/>
          <w:bCs/>
          <w:szCs w:val="22"/>
          <w:lang w:val="en-GB"/>
        </w:rPr>
        <w:t>person</w:t>
      </w:r>
      <w:r w:rsidR="007F204B" w:rsidRPr="00715C2C">
        <w:rPr>
          <w:rFonts w:cs="Arial"/>
          <w:bCs/>
          <w:szCs w:val="22"/>
          <w:lang w:val="en-GB"/>
        </w:rPr>
        <w:t xml:space="preserve"> of the supervisory body or the audit committee will be informed without delay of any </w:t>
      </w:r>
      <w:r w:rsidR="009C7DE3" w:rsidRPr="00715C2C">
        <w:rPr>
          <w:rFonts w:cs="Arial"/>
          <w:bCs/>
          <w:szCs w:val="22"/>
          <w:lang w:val="en-GB"/>
        </w:rPr>
        <w:t xml:space="preserve">possible grounds for </w:t>
      </w:r>
      <w:r w:rsidR="007F204B" w:rsidRPr="00715C2C">
        <w:rPr>
          <w:rFonts w:cs="Arial"/>
          <w:bCs/>
          <w:szCs w:val="22"/>
          <w:lang w:val="en-GB"/>
        </w:rPr>
        <w:t xml:space="preserve">disqualification or </w:t>
      </w:r>
      <w:r w:rsidR="009C7DE3" w:rsidRPr="00715C2C">
        <w:rPr>
          <w:rFonts w:cs="Arial"/>
          <w:bCs/>
          <w:szCs w:val="22"/>
          <w:lang w:val="en-GB"/>
        </w:rPr>
        <w:t>partiality</w:t>
      </w:r>
      <w:r w:rsidR="007F204B" w:rsidRPr="00715C2C">
        <w:rPr>
          <w:rFonts w:cs="Arial"/>
          <w:bCs/>
          <w:szCs w:val="22"/>
          <w:lang w:val="en-GB"/>
        </w:rPr>
        <w:t xml:space="preserve"> arising during the audit</w:t>
      </w:r>
      <w:r w:rsidR="009C7DE3" w:rsidRPr="00715C2C">
        <w:rPr>
          <w:rFonts w:cs="Arial"/>
          <w:bCs/>
          <w:szCs w:val="22"/>
          <w:lang w:val="en-GB"/>
        </w:rPr>
        <w:t>,</w:t>
      </w:r>
      <w:r w:rsidR="007F204B" w:rsidRPr="00715C2C">
        <w:rPr>
          <w:rFonts w:cs="Arial"/>
          <w:bCs/>
          <w:szCs w:val="22"/>
          <w:lang w:val="en-GB"/>
        </w:rPr>
        <w:t xml:space="preserve"> </w:t>
      </w:r>
      <w:r w:rsidR="009C7DE3" w:rsidRPr="00715C2C">
        <w:rPr>
          <w:rFonts w:cs="Arial"/>
          <w:bCs/>
          <w:szCs w:val="22"/>
          <w:lang w:val="en-GB"/>
        </w:rPr>
        <w:t>unless such grounds can be eliminated immediately</w:t>
      </w:r>
      <w:r w:rsidR="007F204B" w:rsidRPr="00715C2C">
        <w:rPr>
          <w:rFonts w:cs="Arial"/>
          <w:bCs/>
          <w:szCs w:val="22"/>
          <w:lang w:val="en-GB"/>
        </w:rPr>
        <w:t>.</w:t>
      </w:r>
    </w:p>
    <w:p w14:paraId="4A562CC2" w14:textId="77777777" w:rsidR="007A05E5" w:rsidRPr="00715C2C" w:rsidRDefault="007A05E5">
      <w:pPr>
        <w:pStyle w:val="ListParagraph"/>
        <w:tabs>
          <w:tab w:val="left" w:pos="567"/>
        </w:tabs>
        <w:ind w:left="567" w:hanging="567"/>
        <w:rPr>
          <w:rFonts w:cs="Arial"/>
          <w:szCs w:val="22"/>
          <w:lang w:val="en-GB"/>
        </w:rPr>
      </w:pPr>
    </w:p>
    <w:p w14:paraId="66FFE458" w14:textId="7376AE3C" w:rsidR="007A05E5" w:rsidRPr="00715C2C" w:rsidRDefault="009C7DE3" w:rsidP="00161A62">
      <w:pPr>
        <w:pStyle w:val="ListParagraph"/>
        <w:numPr>
          <w:ilvl w:val="0"/>
          <w:numId w:val="32"/>
        </w:numPr>
        <w:tabs>
          <w:tab w:val="left" w:pos="567"/>
        </w:tabs>
        <w:ind w:left="567" w:hanging="567"/>
        <w:rPr>
          <w:rFonts w:cs="Arial"/>
          <w:szCs w:val="22"/>
          <w:lang w:val="en-GB" w:eastAsia="de-DE"/>
        </w:rPr>
      </w:pPr>
      <w:r w:rsidRPr="00715C2C">
        <w:rPr>
          <w:rFonts w:cs="Arial"/>
          <w:szCs w:val="22"/>
          <w:lang w:val="en-GB" w:eastAsia="de-DE"/>
        </w:rPr>
        <w:t xml:space="preserve">An audit firm which audits the annual </w:t>
      </w:r>
      <w:r w:rsidR="004002FF">
        <w:rPr>
          <w:rFonts w:cs="Arial"/>
          <w:szCs w:val="22"/>
          <w:lang w:val="en-GB" w:eastAsia="de-DE"/>
        </w:rPr>
        <w:t>financial statements</w:t>
      </w:r>
      <w:r w:rsidRPr="00715C2C">
        <w:rPr>
          <w:rFonts w:cs="Arial"/>
          <w:szCs w:val="22"/>
          <w:lang w:val="en-GB" w:eastAsia="de-DE"/>
        </w:rPr>
        <w:t xml:space="preserve"> of an enterprise shall not be engaged at the same time </w:t>
      </w:r>
      <w:r w:rsidR="00F259EB">
        <w:rPr>
          <w:rFonts w:cs="Arial"/>
          <w:szCs w:val="22"/>
          <w:lang w:val="en-GB" w:eastAsia="de-DE"/>
        </w:rPr>
        <w:t>with</w:t>
      </w:r>
      <w:r w:rsidRPr="00715C2C">
        <w:rPr>
          <w:rFonts w:cs="Arial"/>
          <w:szCs w:val="22"/>
          <w:lang w:val="en-GB" w:eastAsia="de-DE"/>
        </w:rPr>
        <w:t xml:space="preserve"> </w:t>
      </w:r>
      <w:r w:rsidR="00F259EB" w:rsidRPr="00715C2C">
        <w:rPr>
          <w:rFonts w:cs="Arial"/>
          <w:szCs w:val="22"/>
          <w:lang w:val="en-GB" w:eastAsia="de-DE"/>
        </w:rPr>
        <w:t>consult</w:t>
      </w:r>
      <w:r w:rsidR="00F259EB">
        <w:rPr>
          <w:rFonts w:cs="Arial"/>
          <w:szCs w:val="22"/>
          <w:lang w:val="en-GB" w:eastAsia="de-DE"/>
        </w:rPr>
        <w:t>ing mandates</w:t>
      </w:r>
      <w:r w:rsidR="00F259EB" w:rsidRPr="00715C2C">
        <w:rPr>
          <w:rFonts w:cs="Arial"/>
          <w:szCs w:val="22"/>
          <w:lang w:val="en-GB" w:eastAsia="de-DE"/>
        </w:rPr>
        <w:t xml:space="preserve"> </w:t>
      </w:r>
      <w:r w:rsidRPr="00715C2C">
        <w:rPr>
          <w:rFonts w:cs="Arial"/>
          <w:szCs w:val="22"/>
          <w:lang w:val="en-GB" w:eastAsia="de-DE"/>
        </w:rPr>
        <w:t xml:space="preserve">for the same enterprise. In exceptional and duly justified cases, the supervisory body may allow exceptions. Exceptions shall be reported in the </w:t>
      </w:r>
      <w:r w:rsidR="00345D72" w:rsidRPr="00715C2C">
        <w:rPr>
          <w:rFonts w:cs="Arial"/>
          <w:szCs w:val="22"/>
          <w:lang w:val="en-GB" w:eastAsia="de-DE"/>
        </w:rPr>
        <w:t>C</w:t>
      </w:r>
      <w:r w:rsidRPr="00715C2C">
        <w:rPr>
          <w:rFonts w:cs="Arial"/>
          <w:szCs w:val="22"/>
          <w:lang w:val="en-GB" w:eastAsia="de-DE"/>
        </w:rPr>
        <w:t xml:space="preserve">orporate </w:t>
      </w:r>
      <w:r w:rsidR="00345D72" w:rsidRPr="00715C2C">
        <w:rPr>
          <w:rFonts w:cs="Arial"/>
          <w:szCs w:val="22"/>
          <w:lang w:val="en-GB" w:eastAsia="de-DE"/>
        </w:rPr>
        <w:t>G</w:t>
      </w:r>
      <w:r w:rsidRPr="00715C2C">
        <w:rPr>
          <w:rFonts w:cs="Arial"/>
          <w:szCs w:val="22"/>
          <w:lang w:val="en-GB" w:eastAsia="de-DE"/>
        </w:rPr>
        <w:t xml:space="preserve">overnance </w:t>
      </w:r>
      <w:r w:rsidR="00345D72" w:rsidRPr="00715C2C">
        <w:rPr>
          <w:rFonts w:cs="Arial"/>
          <w:szCs w:val="22"/>
          <w:lang w:val="en-GB" w:eastAsia="de-DE"/>
        </w:rPr>
        <w:t>S</w:t>
      </w:r>
      <w:r w:rsidRPr="00715C2C">
        <w:rPr>
          <w:rFonts w:cs="Arial"/>
          <w:szCs w:val="22"/>
          <w:lang w:val="en-GB" w:eastAsia="de-DE"/>
        </w:rPr>
        <w:t xml:space="preserve">tatement pursuant to regulation number </w:t>
      </w:r>
      <w:r w:rsidR="008A5FC4" w:rsidRPr="00715C2C">
        <w:rPr>
          <w:rFonts w:cs="Arial"/>
          <w:szCs w:val="22"/>
          <w:lang w:val="en-GB" w:eastAsia="de-DE"/>
        </w:rPr>
        <w:fldChar w:fldCharType="begin"/>
      </w:r>
      <w:r w:rsidR="008A5FC4" w:rsidRPr="00715C2C">
        <w:rPr>
          <w:rFonts w:cs="Arial"/>
          <w:szCs w:val="22"/>
          <w:lang w:val="en-GB" w:eastAsia="de-DE"/>
        </w:rPr>
        <w:instrText xml:space="preserve"> REF _Ref37317955 \r \h </w:instrText>
      </w:r>
      <w:r w:rsidR="008A5FC4" w:rsidRPr="00715C2C">
        <w:rPr>
          <w:rFonts w:cs="Arial"/>
          <w:szCs w:val="22"/>
          <w:lang w:val="en-GB" w:eastAsia="de-DE"/>
        </w:rPr>
      </w:r>
      <w:r w:rsidR="008A5FC4" w:rsidRPr="00715C2C">
        <w:rPr>
          <w:rFonts w:cs="Arial"/>
          <w:szCs w:val="22"/>
          <w:lang w:val="en-GB" w:eastAsia="de-DE"/>
        </w:rPr>
        <w:fldChar w:fldCharType="separate"/>
      </w:r>
      <w:r w:rsidR="004B547B">
        <w:rPr>
          <w:rFonts w:cs="Arial"/>
          <w:szCs w:val="22"/>
          <w:lang w:val="en-GB" w:eastAsia="de-DE"/>
        </w:rPr>
        <w:t>5</w:t>
      </w:r>
      <w:r w:rsidR="008A5FC4" w:rsidRPr="00715C2C">
        <w:rPr>
          <w:rFonts w:cs="Arial"/>
          <w:szCs w:val="22"/>
          <w:lang w:val="en-GB" w:eastAsia="de-DE"/>
        </w:rPr>
        <w:fldChar w:fldCharType="end"/>
      </w:r>
      <w:r w:rsidRPr="00715C2C">
        <w:rPr>
          <w:rFonts w:cs="Arial"/>
          <w:szCs w:val="22"/>
          <w:lang w:val="en-GB" w:eastAsia="de-DE"/>
        </w:rPr>
        <w:t>.</w:t>
      </w:r>
    </w:p>
    <w:p w14:paraId="01E7E3F5" w14:textId="77777777" w:rsidR="007A05E5" w:rsidRPr="00715C2C" w:rsidRDefault="007A05E5">
      <w:pPr>
        <w:pStyle w:val="ListParagraph"/>
        <w:tabs>
          <w:tab w:val="left" w:pos="567"/>
        </w:tabs>
        <w:ind w:left="567" w:hanging="567"/>
        <w:rPr>
          <w:rFonts w:cs="Arial"/>
          <w:szCs w:val="22"/>
          <w:lang w:val="en-GB" w:eastAsia="de-DE"/>
        </w:rPr>
      </w:pPr>
    </w:p>
    <w:p w14:paraId="3820D544" w14:textId="7C943C2B" w:rsidR="007A05E5" w:rsidRPr="00715C2C" w:rsidRDefault="009C7DE3" w:rsidP="00161A62">
      <w:pPr>
        <w:pStyle w:val="ListParagraph"/>
        <w:numPr>
          <w:ilvl w:val="0"/>
          <w:numId w:val="32"/>
        </w:numPr>
        <w:tabs>
          <w:tab w:val="left" w:pos="567"/>
        </w:tabs>
        <w:ind w:left="567" w:hanging="567"/>
        <w:rPr>
          <w:rFonts w:cs="Arial"/>
          <w:szCs w:val="22"/>
          <w:lang w:val="en-GB" w:eastAsia="de-DE"/>
        </w:rPr>
      </w:pPr>
      <w:r w:rsidRPr="00715C2C">
        <w:rPr>
          <w:rFonts w:cs="Arial"/>
          <w:iCs/>
          <w:szCs w:val="22"/>
          <w:lang w:val="en-GB"/>
        </w:rPr>
        <w:t xml:space="preserve">If there is a justified exception to the separation of </w:t>
      </w:r>
      <w:r w:rsidR="008A4F18">
        <w:rPr>
          <w:rFonts w:cs="Arial"/>
          <w:iCs/>
          <w:szCs w:val="22"/>
          <w:lang w:val="en-GB"/>
        </w:rPr>
        <w:t xml:space="preserve">statutory </w:t>
      </w:r>
      <w:r w:rsidRPr="00715C2C">
        <w:rPr>
          <w:rFonts w:cs="Arial"/>
          <w:iCs/>
          <w:szCs w:val="22"/>
          <w:lang w:val="en-GB"/>
        </w:rPr>
        <w:t xml:space="preserve">audit and advisory services, the total fee of the </w:t>
      </w:r>
      <w:r w:rsidR="00556E71">
        <w:rPr>
          <w:rFonts w:cs="Arial"/>
          <w:iCs/>
          <w:szCs w:val="22"/>
          <w:lang w:val="en-GB"/>
        </w:rPr>
        <w:t>audit firm</w:t>
      </w:r>
      <w:r w:rsidRPr="00715C2C">
        <w:rPr>
          <w:rFonts w:cs="Arial"/>
          <w:iCs/>
          <w:szCs w:val="22"/>
          <w:lang w:val="en-GB"/>
        </w:rPr>
        <w:t xml:space="preserve">, shall be broken down into </w:t>
      </w:r>
      <w:r w:rsidR="008A4F18">
        <w:rPr>
          <w:rFonts w:cs="Arial"/>
          <w:iCs/>
          <w:szCs w:val="22"/>
          <w:lang w:val="en-GB"/>
        </w:rPr>
        <w:t xml:space="preserve">statutory </w:t>
      </w:r>
      <w:r w:rsidRPr="00715C2C">
        <w:rPr>
          <w:rFonts w:cs="Arial"/>
          <w:iCs/>
          <w:szCs w:val="22"/>
          <w:lang w:val="en-GB"/>
        </w:rPr>
        <w:t>audit services, tax advisory services and other advisory services, and shall be disclosed in the notes to the annual financial statements or consolidated financial statements.</w:t>
      </w:r>
    </w:p>
    <w:p w14:paraId="5EA27270" w14:textId="77777777" w:rsidR="007A05E5" w:rsidRPr="00715C2C" w:rsidRDefault="007A05E5">
      <w:pPr>
        <w:pStyle w:val="ListParagraph"/>
        <w:tabs>
          <w:tab w:val="left" w:pos="567"/>
        </w:tabs>
        <w:ind w:left="567" w:hanging="567"/>
        <w:rPr>
          <w:rFonts w:cs="Arial"/>
          <w:szCs w:val="22"/>
          <w:lang w:val="en-GB"/>
        </w:rPr>
      </w:pPr>
    </w:p>
    <w:p w14:paraId="190D1047" w14:textId="07CAC521" w:rsidR="007A05E5" w:rsidRPr="00715C2C" w:rsidRDefault="009C7DE3" w:rsidP="00161A62">
      <w:pPr>
        <w:pStyle w:val="ListParagraph"/>
        <w:numPr>
          <w:ilvl w:val="0"/>
          <w:numId w:val="32"/>
        </w:numPr>
        <w:tabs>
          <w:tab w:val="left" w:pos="567"/>
        </w:tabs>
        <w:ind w:left="567" w:hanging="567"/>
        <w:rPr>
          <w:rFonts w:cs="Arial"/>
          <w:szCs w:val="22"/>
          <w:lang w:val="en-GB"/>
        </w:rPr>
      </w:pPr>
      <w:r w:rsidRPr="00715C2C">
        <w:rPr>
          <w:rFonts w:eastAsia="Calibri" w:cs="Arial"/>
          <w:bCs/>
          <w:szCs w:val="22"/>
          <w:lang w:val="en-GB"/>
        </w:rPr>
        <w:t xml:space="preserve">After the audit of five consecutive </w:t>
      </w:r>
      <w:r w:rsidR="00F259EB">
        <w:rPr>
          <w:rFonts w:eastAsia="Calibri" w:cs="Arial"/>
          <w:bCs/>
          <w:szCs w:val="22"/>
          <w:lang w:val="en-GB"/>
        </w:rPr>
        <w:t xml:space="preserve">annual </w:t>
      </w:r>
      <w:r w:rsidRPr="00715C2C">
        <w:rPr>
          <w:rFonts w:eastAsia="Calibri" w:cs="Arial"/>
          <w:bCs/>
          <w:szCs w:val="22"/>
          <w:lang w:val="en-GB"/>
        </w:rPr>
        <w:t xml:space="preserve">financial statements of an enterprise, the audit </w:t>
      </w:r>
      <w:r w:rsidR="00ED0DE9">
        <w:rPr>
          <w:rFonts w:eastAsia="Calibri" w:cs="Arial"/>
          <w:bCs/>
          <w:szCs w:val="22"/>
          <w:lang w:val="en-GB"/>
        </w:rPr>
        <w:t>mandate</w:t>
      </w:r>
      <w:r w:rsidRPr="00715C2C">
        <w:rPr>
          <w:rFonts w:eastAsia="Calibri" w:cs="Arial"/>
          <w:bCs/>
          <w:szCs w:val="22"/>
          <w:lang w:val="en-GB"/>
        </w:rPr>
        <w:t xml:space="preserve"> sh</w:t>
      </w:r>
      <w:r w:rsidR="00834D86" w:rsidRPr="00715C2C">
        <w:rPr>
          <w:rFonts w:eastAsia="Calibri" w:cs="Arial"/>
          <w:bCs/>
          <w:szCs w:val="22"/>
          <w:lang w:val="en-GB"/>
        </w:rPr>
        <w:t>all</w:t>
      </w:r>
      <w:r w:rsidRPr="00715C2C">
        <w:rPr>
          <w:rFonts w:eastAsia="Calibri" w:cs="Arial"/>
          <w:bCs/>
          <w:szCs w:val="22"/>
          <w:lang w:val="en-GB"/>
        </w:rPr>
        <w:t xml:space="preserve"> be re-tendered. The previous </w:t>
      </w:r>
      <w:r w:rsidR="00556E71">
        <w:rPr>
          <w:rFonts w:eastAsia="Calibri" w:cs="Arial"/>
          <w:bCs/>
          <w:szCs w:val="22"/>
          <w:lang w:val="en-GB"/>
        </w:rPr>
        <w:t>audit firm</w:t>
      </w:r>
      <w:r w:rsidRPr="00715C2C">
        <w:rPr>
          <w:rFonts w:eastAsia="Calibri" w:cs="Arial"/>
          <w:bCs/>
          <w:szCs w:val="22"/>
          <w:lang w:val="en-GB"/>
        </w:rPr>
        <w:t xml:space="preserve"> sh</w:t>
      </w:r>
      <w:r w:rsidR="00834D86" w:rsidRPr="00715C2C">
        <w:rPr>
          <w:rFonts w:eastAsia="Calibri" w:cs="Arial"/>
          <w:bCs/>
          <w:szCs w:val="22"/>
          <w:lang w:val="en-GB"/>
        </w:rPr>
        <w:t>all</w:t>
      </w:r>
      <w:r w:rsidRPr="00715C2C">
        <w:rPr>
          <w:rFonts w:eastAsia="Calibri" w:cs="Arial"/>
          <w:bCs/>
          <w:szCs w:val="22"/>
          <w:lang w:val="en-GB"/>
        </w:rPr>
        <w:t xml:space="preserve"> only be able to participate again in the award in specially justified cases. If the previous </w:t>
      </w:r>
      <w:r w:rsidR="00556E71">
        <w:rPr>
          <w:rFonts w:eastAsia="Calibri" w:cs="Arial"/>
          <w:bCs/>
          <w:szCs w:val="22"/>
          <w:lang w:val="en-GB"/>
        </w:rPr>
        <w:t>audit firm</w:t>
      </w:r>
      <w:r w:rsidRPr="00715C2C">
        <w:rPr>
          <w:rFonts w:eastAsia="Calibri" w:cs="Arial"/>
          <w:bCs/>
          <w:szCs w:val="22"/>
          <w:lang w:val="en-GB"/>
        </w:rPr>
        <w:t xml:space="preserve"> is awarded the audit </w:t>
      </w:r>
      <w:r w:rsidR="00ED0DE9">
        <w:rPr>
          <w:rFonts w:eastAsia="Calibri" w:cs="Arial"/>
          <w:bCs/>
          <w:szCs w:val="22"/>
          <w:lang w:val="en-GB"/>
        </w:rPr>
        <w:t>mandate</w:t>
      </w:r>
      <w:r w:rsidRPr="00715C2C">
        <w:rPr>
          <w:rFonts w:eastAsia="Calibri" w:cs="Arial"/>
          <w:bCs/>
          <w:szCs w:val="22"/>
          <w:lang w:val="en-GB"/>
        </w:rPr>
        <w:t>, the audit managers shall be replaced.</w:t>
      </w:r>
    </w:p>
    <w:p w14:paraId="25362240" w14:textId="77777777" w:rsidR="007A05E5" w:rsidRPr="00715C2C" w:rsidRDefault="007A05E5">
      <w:pPr>
        <w:tabs>
          <w:tab w:val="left" w:pos="567"/>
        </w:tabs>
        <w:ind w:left="567" w:hanging="567"/>
        <w:jc w:val="left"/>
        <w:rPr>
          <w:rFonts w:cs="Arial"/>
          <w:bCs/>
          <w:iCs/>
          <w:szCs w:val="22"/>
          <w:lang w:val="en-GB"/>
        </w:rPr>
      </w:pPr>
    </w:p>
    <w:p w14:paraId="28CCBC68" w14:textId="5A04B7E9" w:rsidR="00834D86" w:rsidRPr="00715C2C" w:rsidRDefault="00ED42E1" w:rsidP="00161A62">
      <w:pPr>
        <w:pStyle w:val="ListParagraph"/>
        <w:numPr>
          <w:ilvl w:val="0"/>
          <w:numId w:val="32"/>
        </w:numPr>
        <w:tabs>
          <w:tab w:val="left" w:pos="567"/>
        </w:tabs>
        <w:ind w:left="567" w:hanging="567"/>
        <w:rPr>
          <w:rFonts w:eastAsia="Calibri" w:cs="Arial"/>
          <w:bCs/>
          <w:szCs w:val="22"/>
          <w:lang w:val="en-GB"/>
        </w:rPr>
      </w:pPr>
      <w:r w:rsidRPr="00715C2C">
        <w:rPr>
          <w:rFonts w:eastAsia="Calibri" w:cs="Arial"/>
          <w:bCs/>
          <w:szCs w:val="22"/>
          <w:lang w:val="en-GB"/>
        </w:rPr>
        <w:t xml:space="preserve">When awarding the audit mandate, </w:t>
      </w:r>
      <w:r w:rsidR="00834D86" w:rsidRPr="00715C2C">
        <w:rPr>
          <w:rFonts w:eastAsia="Calibri" w:cs="Arial"/>
          <w:bCs/>
          <w:szCs w:val="22"/>
          <w:lang w:val="en-GB"/>
        </w:rPr>
        <w:t xml:space="preserve">the supervisory body or the audit committee shall make use of the possibility to define its own audit priorities for the statutory audit. The focal points of the </w:t>
      </w:r>
      <w:r w:rsidR="008A4F18">
        <w:rPr>
          <w:rFonts w:eastAsia="Calibri" w:cs="Arial"/>
          <w:bCs/>
          <w:szCs w:val="22"/>
          <w:lang w:val="en-GB"/>
        </w:rPr>
        <w:t xml:space="preserve">statutory </w:t>
      </w:r>
      <w:r w:rsidR="00834D86" w:rsidRPr="00715C2C">
        <w:rPr>
          <w:rFonts w:eastAsia="Calibri" w:cs="Arial"/>
          <w:bCs/>
          <w:szCs w:val="22"/>
          <w:lang w:val="en-GB"/>
        </w:rPr>
        <w:t xml:space="preserve">audit shall be discussed between the shareholdings management, the chairperson of the respective supervisory body or audit committee and the management bodies of the enterprise. The results of this discussion shall be recommended by the supervisory body to the </w:t>
      </w:r>
      <w:r w:rsidR="00556E71">
        <w:rPr>
          <w:rFonts w:eastAsia="Calibri" w:cs="Arial"/>
          <w:bCs/>
          <w:szCs w:val="22"/>
          <w:lang w:val="en-GB"/>
        </w:rPr>
        <w:t>audit firm</w:t>
      </w:r>
      <w:r w:rsidR="00834D86" w:rsidRPr="00715C2C">
        <w:rPr>
          <w:rFonts w:eastAsia="Calibri" w:cs="Arial"/>
          <w:bCs/>
          <w:szCs w:val="22"/>
          <w:lang w:val="en-GB"/>
        </w:rPr>
        <w:t xml:space="preserve"> for consideration.</w:t>
      </w:r>
    </w:p>
    <w:p w14:paraId="51649C60" w14:textId="77777777" w:rsidR="007A05E5" w:rsidRPr="00715C2C" w:rsidRDefault="007A05E5">
      <w:pPr>
        <w:pStyle w:val="ListParagraph"/>
        <w:tabs>
          <w:tab w:val="left" w:pos="567"/>
        </w:tabs>
        <w:ind w:left="567" w:hanging="567"/>
        <w:rPr>
          <w:rFonts w:cs="Arial"/>
          <w:szCs w:val="22"/>
          <w:lang w:val="en-GB"/>
        </w:rPr>
      </w:pPr>
    </w:p>
    <w:p w14:paraId="1BCFEA5D" w14:textId="576D66B7" w:rsidR="007A05E5" w:rsidRPr="00715C2C" w:rsidRDefault="00834D86" w:rsidP="00161A62">
      <w:pPr>
        <w:pStyle w:val="ListParagraph"/>
        <w:numPr>
          <w:ilvl w:val="0"/>
          <w:numId w:val="32"/>
        </w:numPr>
        <w:tabs>
          <w:tab w:val="left" w:pos="567"/>
        </w:tabs>
        <w:ind w:left="567" w:hanging="567"/>
        <w:rPr>
          <w:rFonts w:cs="Arial"/>
          <w:lang w:val="en-GB"/>
        </w:rPr>
      </w:pPr>
      <w:r w:rsidRPr="00715C2C">
        <w:rPr>
          <w:rFonts w:cs="Arial"/>
          <w:lang w:val="en-GB"/>
        </w:rPr>
        <w:t xml:space="preserve">The supervisory body </w:t>
      </w:r>
      <w:r w:rsidR="005A0406">
        <w:rPr>
          <w:rFonts w:cs="Arial"/>
          <w:lang w:val="en-GB"/>
        </w:rPr>
        <w:t xml:space="preserve">shall </w:t>
      </w:r>
      <w:r w:rsidR="005A0406" w:rsidRPr="005A0406">
        <w:rPr>
          <w:rFonts w:cs="Arial"/>
          <w:lang w:val="en-GB"/>
        </w:rPr>
        <w:t xml:space="preserve">be in exchange with the audit </w:t>
      </w:r>
      <w:r w:rsidR="005A0406">
        <w:rPr>
          <w:rFonts w:cs="Arial"/>
          <w:lang w:val="en-GB"/>
        </w:rPr>
        <w:t>firm</w:t>
      </w:r>
      <w:r w:rsidR="005A0406" w:rsidRPr="005A0406">
        <w:rPr>
          <w:rFonts w:cs="Arial"/>
          <w:lang w:val="en-GB"/>
        </w:rPr>
        <w:t xml:space="preserve"> </w:t>
      </w:r>
      <w:r w:rsidR="005A0406">
        <w:rPr>
          <w:rFonts w:cs="Arial"/>
          <w:lang w:val="en-GB"/>
        </w:rPr>
        <w:t xml:space="preserve">and </w:t>
      </w:r>
      <w:r w:rsidRPr="00715C2C">
        <w:rPr>
          <w:rFonts w:cs="Arial"/>
          <w:lang w:val="en-GB"/>
        </w:rPr>
        <w:t>shall agree with the audit firm that the audit firm sh</w:t>
      </w:r>
      <w:r w:rsidR="00F4512F" w:rsidRPr="00715C2C">
        <w:rPr>
          <w:rFonts w:cs="Arial"/>
          <w:lang w:val="en-GB"/>
        </w:rPr>
        <w:t>all</w:t>
      </w:r>
      <w:r w:rsidRPr="00715C2C">
        <w:rPr>
          <w:rFonts w:cs="Arial"/>
          <w:lang w:val="en-GB"/>
        </w:rPr>
        <w:t xml:space="preserve"> report without delay to the audit committee on all findings and occurrences material to the </w:t>
      </w:r>
      <w:r w:rsidR="001C5B4D">
        <w:rPr>
          <w:rFonts w:cs="Arial"/>
          <w:lang w:val="en-GB"/>
        </w:rPr>
        <w:t>tasks</w:t>
      </w:r>
      <w:r w:rsidR="001C5B4D" w:rsidRPr="00715C2C">
        <w:rPr>
          <w:rFonts w:cs="Arial"/>
          <w:lang w:val="en-GB"/>
        </w:rPr>
        <w:t xml:space="preserve"> </w:t>
      </w:r>
      <w:r w:rsidRPr="00715C2C">
        <w:rPr>
          <w:rFonts w:cs="Arial"/>
          <w:lang w:val="en-GB"/>
        </w:rPr>
        <w:t>of the supervisory body that come to its attention during the conduct of the statutory audit.</w:t>
      </w:r>
    </w:p>
    <w:p w14:paraId="125EC34F" w14:textId="77777777" w:rsidR="009C7DE3" w:rsidRPr="00715C2C" w:rsidRDefault="009C7DE3" w:rsidP="009C7DE3">
      <w:pPr>
        <w:pStyle w:val="ListParagraph"/>
        <w:tabs>
          <w:tab w:val="left" w:pos="567"/>
        </w:tabs>
        <w:ind w:left="567"/>
        <w:rPr>
          <w:rFonts w:cs="Arial"/>
          <w:lang w:val="en-GB"/>
        </w:rPr>
      </w:pPr>
    </w:p>
    <w:p w14:paraId="58777927" w14:textId="77777777" w:rsidR="009C7DE3" w:rsidRPr="00715C2C" w:rsidRDefault="009C7DE3">
      <w:pPr>
        <w:jc w:val="left"/>
        <w:rPr>
          <w:rFonts w:cs="Arial"/>
          <w:bCs/>
          <w:iCs/>
          <w:szCs w:val="22"/>
          <w:lang w:val="en-GB"/>
        </w:rPr>
      </w:pPr>
      <w:r w:rsidRPr="00715C2C">
        <w:rPr>
          <w:rFonts w:cs="Arial"/>
          <w:bCs/>
          <w:iCs/>
          <w:szCs w:val="22"/>
          <w:lang w:val="en-GB"/>
        </w:rPr>
        <w:br w:type="page"/>
      </w:r>
    </w:p>
    <w:p w14:paraId="7A6FA3A2" w14:textId="4F3D2BEB" w:rsidR="007A05E5" w:rsidRPr="00715C2C" w:rsidRDefault="00F4512F" w:rsidP="00161A62">
      <w:pPr>
        <w:pStyle w:val="ListParagraph"/>
        <w:numPr>
          <w:ilvl w:val="0"/>
          <w:numId w:val="32"/>
        </w:numPr>
        <w:tabs>
          <w:tab w:val="left" w:pos="567"/>
        </w:tabs>
        <w:ind w:left="567" w:hanging="567"/>
        <w:rPr>
          <w:rFonts w:cs="Arial"/>
          <w:szCs w:val="22"/>
          <w:lang w:val="en-GB"/>
        </w:rPr>
      </w:pPr>
      <w:r w:rsidRPr="00715C2C">
        <w:rPr>
          <w:rFonts w:cs="Arial"/>
          <w:bCs/>
          <w:iCs/>
          <w:szCs w:val="22"/>
          <w:lang w:val="en-GB"/>
        </w:rPr>
        <w:t xml:space="preserve">As part of the </w:t>
      </w:r>
      <w:r w:rsidR="008A4F18">
        <w:rPr>
          <w:rFonts w:cs="Arial"/>
          <w:bCs/>
          <w:iCs/>
          <w:szCs w:val="22"/>
          <w:lang w:val="en-GB"/>
        </w:rPr>
        <w:t xml:space="preserve">statutory </w:t>
      </w:r>
      <w:r w:rsidRPr="00715C2C">
        <w:rPr>
          <w:rFonts w:cs="Arial"/>
          <w:bCs/>
          <w:iCs/>
          <w:szCs w:val="22"/>
          <w:lang w:val="en-GB"/>
        </w:rPr>
        <w:t xml:space="preserve">audit of the financial statements, it shall also be examined whether the </w:t>
      </w:r>
      <w:r w:rsidR="00151BAB" w:rsidRPr="00715C2C">
        <w:rPr>
          <w:rFonts w:cs="Arial"/>
          <w:bCs/>
          <w:iCs/>
          <w:szCs w:val="22"/>
          <w:lang w:val="en-GB"/>
        </w:rPr>
        <w:t>D</w:t>
      </w:r>
      <w:r w:rsidRPr="00715C2C">
        <w:rPr>
          <w:rFonts w:cs="Arial"/>
          <w:bCs/>
          <w:iCs/>
          <w:szCs w:val="22"/>
          <w:lang w:val="en-GB"/>
        </w:rPr>
        <w:t xml:space="preserve">eclaration of </w:t>
      </w:r>
      <w:r w:rsidR="00151BAB" w:rsidRPr="00715C2C">
        <w:rPr>
          <w:rFonts w:cs="Arial"/>
          <w:bCs/>
          <w:iCs/>
          <w:szCs w:val="22"/>
          <w:lang w:val="en-GB"/>
        </w:rPr>
        <w:t>C</w:t>
      </w:r>
      <w:r w:rsidRPr="00715C2C">
        <w:rPr>
          <w:rFonts w:cs="Arial"/>
          <w:bCs/>
          <w:iCs/>
          <w:szCs w:val="22"/>
          <w:lang w:val="en-GB"/>
        </w:rPr>
        <w:t xml:space="preserve">ompliance has been submitted and published as part of the </w:t>
      </w:r>
      <w:r w:rsidR="00345D72" w:rsidRPr="00715C2C">
        <w:rPr>
          <w:rFonts w:cs="Arial"/>
          <w:bCs/>
          <w:iCs/>
          <w:szCs w:val="22"/>
          <w:lang w:val="en-GB"/>
        </w:rPr>
        <w:t>C</w:t>
      </w:r>
      <w:r w:rsidRPr="00715C2C">
        <w:rPr>
          <w:rFonts w:cs="Arial"/>
          <w:bCs/>
          <w:iCs/>
          <w:szCs w:val="22"/>
          <w:lang w:val="en-GB"/>
        </w:rPr>
        <w:t xml:space="preserve">orporate </w:t>
      </w:r>
      <w:r w:rsidR="00345D72" w:rsidRPr="00715C2C">
        <w:rPr>
          <w:rFonts w:cs="Arial"/>
          <w:bCs/>
          <w:iCs/>
          <w:szCs w:val="22"/>
          <w:lang w:val="en-GB"/>
        </w:rPr>
        <w:t>G</w:t>
      </w:r>
      <w:r w:rsidRPr="00715C2C">
        <w:rPr>
          <w:rFonts w:cs="Arial"/>
          <w:bCs/>
          <w:iCs/>
          <w:szCs w:val="22"/>
          <w:lang w:val="en-GB"/>
        </w:rPr>
        <w:t xml:space="preserve">overnance </w:t>
      </w:r>
      <w:r w:rsidR="00345D72" w:rsidRPr="00715C2C">
        <w:rPr>
          <w:rFonts w:cs="Arial"/>
          <w:bCs/>
          <w:iCs/>
          <w:szCs w:val="22"/>
          <w:lang w:val="en-GB"/>
        </w:rPr>
        <w:t>S</w:t>
      </w:r>
      <w:r w:rsidRPr="00715C2C">
        <w:rPr>
          <w:rFonts w:cs="Arial"/>
          <w:bCs/>
          <w:iCs/>
          <w:szCs w:val="22"/>
          <w:lang w:val="en-GB"/>
        </w:rPr>
        <w:t xml:space="preserve">tatement pursuant to regulation </w:t>
      </w:r>
      <w:r w:rsidR="00345D72" w:rsidRPr="00715C2C">
        <w:rPr>
          <w:rFonts w:cs="Arial"/>
          <w:bCs/>
          <w:iCs/>
          <w:szCs w:val="22"/>
          <w:lang w:val="en-GB"/>
        </w:rPr>
        <w:t>number</w:t>
      </w:r>
      <w:r w:rsidRPr="00715C2C">
        <w:rPr>
          <w:rFonts w:cs="Arial"/>
          <w:bCs/>
          <w:iCs/>
          <w:szCs w:val="22"/>
          <w:lang w:val="en-GB"/>
        </w:rPr>
        <w:t xml:space="preserve"> </w:t>
      </w:r>
      <w:r w:rsidR="008A5FC4" w:rsidRPr="00715C2C">
        <w:rPr>
          <w:rFonts w:cs="Arial"/>
          <w:bCs/>
          <w:iCs/>
          <w:szCs w:val="22"/>
          <w:lang w:val="en-GB"/>
        </w:rPr>
        <w:fldChar w:fldCharType="begin"/>
      </w:r>
      <w:r w:rsidR="008A5FC4" w:rsidRPr="00715C2C">
        <w:rPr>
          <w:rFonts w:cs="Arial"/>
          <w:bCs/>
          <w:iCs/>
          <w:szCs w:val="22"/>
          <w:lang w:val="en-GB"/>
        </w:rPr>
        <w:instrText xml:space="preserve"> REF _Ref37317955 \r \h </w:instrText>
      </w:r>
      <w:r w:rsidR="008A5FC4" w:rsidRPr="00715C2C">
        <w:rPr>
          <w:rFonts w:cs="Arial"/>
          <w:bCs/>
          <w:iCs/>
          <w:szCs w:val="22"/>
          <w:lang w:val="en-GB"/>
        </w:rPr>
      </w:r>
      <w:r w:rsidR="008A5FC4" w:rsidRPr="00715C2C">
        <w:rPr>
          <w:rFonts w:cs="Arial"/>
          <w:bCs/>
          <w:iCs/>
          <w:szCs w:val="22"/>
          <w:lang w:val="en-GB"/>
        </w:rPr>
        <w:fldChar w:fldCharType="separate"/>
      </w:r>
      <w:r w:rsidR="004B547B">
        <w:rPr>
          <w:rFonts w:cs="Arial"/>
          <w:bCs/>
          <w:iCs/>
          <w:szCs w:val="22"/>
          <w:lang w:val="en-GB"/>
        </w:rPr>
        <w:t>5</w:t>
      </w:r>
      <w:r w:rsidR="008A5FC4" w:rsidRPr="00715C2C">
        <w:rPr>
          <w:rFonts w:cs="Arial"/>
          <w:bCs/>
          <w:iCs/>
          <w:szCs w:val="22"/>
          <w:lang w:val="en-GB"/>
        </w:rPr>
        <w:fldChar w:fldCharType="end"/>
      </w:r>
      <w:r w:rsidR="00ED42E1" w:rsidRPr="00715C2C">
        <w:rPr>
          <w:rFonts w:cs="Arial"/>
          <w:bCs/>
          <w:iCs/>
          <w:szCs w:val="22"/>
          <w:lang w:val="en-GB"/>
        </w:rPr>
        <w:t>.</w:t>
      </w:r>
    </w:p>
    <w:p w14:paraId="27E56F38" w14:textId="77777777" w:rsidR="007A05E5" w:rsidRPr="00715C2C" w:rsidRDefault="007A05E5">
      <w:pPr>
        <w:pStyle w:val="ListParagraph"/>
        <w:ind w:left="567" w:hanging="567"/>
        <w:rPr>
          <w:rFonts w:cs="Arial"/>
          <w:szCs w:val="22"/>
          <w:lang w:val="en-GB"/>
        </w:rPr>
      </w:pPr>
    </w:p>
    <w:p w14:paraId="27E88A71" w14:textId="1DA6327B" w:rsidR="007A05E5" w:rsidRPr="00715C2C" w:rsidRDefault="007F01A3" w:rsidP="00161A62">
      <w:pPr>
        <w:pStyle w:val="ListParagraph"/>
        <w:numPr>
          <w:ilvl w:val="0"/>
          <w:numId w:val="32"/>
        </w:numPr>
        <w:ind w:left="567" w:hanging="567"/>
        <w:rPr>
          <w:rFonts w:cs="Arial"/>
          <w:szCs w:val="22"/>
          <w:lang w:val="en-GB"/>
        </w:rPr>
      </w:pPr>
      <w:r w:rsidRPr="00715C2C">
        <w:rPr>
          <w:rFonts w:cs="Arial"/>
          <w:bCs/>
          <w:iCs/>
          <w:szCs w:val="22"/>
          <w:lang w:val="en-GB"/>
        </w:rPr>
        <w:t>The supervisory body sh</w:t>
      </w:r>
      <w:r w:rsidR="00BC4BEB" w:rsidRPr="00715C2C">
        <w:rPr>
          <w:rFonts w:cs="Arial"/>
          <w:bCs/>
          <w:iCs/>
          <w:szCs w:val="22"/>
          <w:lang w:val="en-GB"/>
        </w:rPr>
        <w:t>all</w:t>
      </w:r>
      <w:r w:rsidRPr="00715C2C">
        <w:rPr>
          <w:rFonts w:cs="Arial"/>
          <w:bCs/>
          <w:iCs/>
          <w:szCs w:val="22"/>
          <w:lang w:val="en-GB"/>
        </w:rPr>
        <w:t xml:space="preserve"> agree that the audit firm inform</w:t>
      </w:r>
      <w:r w:rsidR="008D5B22">
        <w:rPr>
          <w:rFonts w:cs="Arial"/>
          <w:bCs/>
          <w:iCs/>
          <w:szCs w:val="22"/>
          <w:lang w:val="en-GB"/>
        </w:rPr>
        <w:t>s</w:t>
      </w:r>
      <w:r w:rsidRPr="00715C2C">
        <w:rPr>
          <w:rFonts w:cs="Arial"/>
          <w:bCs/>
          <w:iCs/>
          <w:szCs w:val="22"/>
          <w:lang w:val="en-GB"/>
        </w:rPr>
        <w:t xml:space="preserve"> the audit committee or make</w:t>
      </w:r>
      <w:r w:rsidR="008D5B22">
        <w:rPr>
          <w:rFonts w:cs="Arial"/>
          <w:bCs/>
          <w:iCs/>
          <w:szCs w:val="22"/>
          <w:lang w:val="en-GB"/>
        </w:rPr>
        <w:t>s</w:t>
      </w:r>
      <w:r w:rsidRPr="00715C2C">
        <w:rPr>
          <w:rFonts w:cs="Arial"/>
          <w:bCs/>
          <w:iCs/>
          <w:szCs w:val="22"/>
          <w:lang w:val="en-GB"/>
        </w:rPr>
        <w:t xml:space="preserve"> an appropriate note in the audit report if, during the performance of the statutory audit, it becomes aware of facts which show that the </w:t>
      </w:r>
      <w:r w:rsidR="00151BAB" w:rsidRPr="00715C2C">
        <w:rPr>
          <w:rFonts w:cs="Arial"/>
          <w:bCs/>
          <w:iCs/>
          <w:szCs w:val="22"/>
          <w:lang w:val="en-GB"/>
        </w:rPr>
        <w:t>D</w:t>
      </w:r>
      <w:r w:rsidRPr="00715C2C">
        <w:rPr>
          <w:rFonts w:cs="Arial"/>
          <w:bCs/>
          <w:iCs/>
          <w:szCs w:val="22"/>
          <w:lang w:val="en-GB"/>
        </w:rPr>
        <w:t xml:space="preserve">eclaration of </w:t>
      </w:r>
      <w:r w:rsidR="00151BAB" w:rsidRPr="00715C2C">
        <w:rPr>
          <w:rFonts w:cs="Arial"/>
          <w:bCs/>
          <w:iCs/>
          <w:szCs w:val="22"/>
          <w:lang w:val="en-GB"/>
        </w:rPr>
        <w:t>C</w:t>
      </w:r>
      <w:r w:rsidRPr="00715C2C">
        <w:rPr>
          <w:rFonts w:cs="Arial"/>
          <w:bCs/>
          <w:iCs/>
          <w:szCs w:val="22"/>
          <w:lang w:val="en-GB"/>
        </w:rPr>
        <w:t>ompliance issued by the management body and the supervisory body is incorrect.</w:t>
      </w:r>
    </w:p>
    <w:p w14:paraId="1F13D563" w14:textId="77777777" w:rsidR="007A05E5" w:rsidRPr="00715C2C" w:rsidRDefault="007A05E5">
      <w:pPr>
        <w:pStyle w:val="ListParagraph"/>
        <w:ind w:left="851" w:hanging="567"/>
        <w:rPr>
          <w:rFonts w:cs="Arial"/>
          <w:szCs w:val="22"/>
          <w:lang w:val="en-GB"/>
        </w:rPr>
      </w:pPr>
    </w:p>
    <w:p w14:paraId="56EE039E" w14:textId="6EFA74A5" w:rsidR="007A05E5" w:rsidRPr="00715C2C" w:rsidRDefault="00ED42E1" w:rsidP="00161A62">
      <w:pPr>
        <w:pStyle w:val="ListParagraph"/>
        <w:numPr>
          <w:ilvl w:val="0"/>
          <w:numId w:val="32"/>
        </w:numPr>
        <w:ind w:left="567" w:hanging="567"/>
        <w:rPr>
          <w:rFonts w:cs="Arial"/>
          <w:szCs w:val="22"/>
          <w:lang w:val="en-GB"/>
        </w:rPr>
      </w:pPr>
      <w:r w:rsidRPr="00715C2C">
        <w:rPr>
          <w:rFonts w:eastAsia="Calibri" w:cs="Arial"/>
          <w:bCs/>
          <w:szCs w:val="22"/>
          <w:lang w:val="en-GB"/>
        </w:rPr>
        <w:t xml:space="preserve">The audit firm shall participate in the deliberations of the supervisory body or its committees on the annual </w:t>
      </w:r>
      <w:r w:rsidR="008D5B22">
        <w:rPr>
          <w:rFonts w:eastAsia="Calibri" w:cs="Arial"/>
          <w:bCs/>
          <w:szCs w:val="22"/>
          <w:lang w:val="en-GB"/>
        </w:rPr>
        <w:t>financial statements</w:t>
      </w:r>
      <w:r w:rsidRPr="00715C2C">
        <w:rPr>
          <w:rFonts w:eastAsia="Calibri" w:cs="Arial"/>
          <w:bCs/>
          <w:szCs w:val="22"/>
          <w:lang w:val="en-GB"/>
        </w:rPr>
        <w:t xml:space="preserve"> and report on the main results of the audit.</w:t>
      </w:r>
    </w:p>
    <w:p w14:paraId="040D9746" w14:textId="77777777" w:rsidR="007A05E5" w:rsidRPr="00715C2C" w:rsidRDefault="007A05E5">
      <w:pPr>
        <w:pStyle w:val="ListParagraph"/>
        <w:ind w:left="567" w:hanging="567"/>
        <w:rPr>
          <w:rFonts w:cs="Arial"/>
          <w:szCs w:val="22"/>
          <w:lang w:val="en-GB"/>
        </w:rPr>
      </w:pPr>
    </w:p>
    <w:p w14:paraId="187107DD" w14:textId="2AF833A0" w:rsidR="007A05E5" w:rsidRPr="00715C2C" w:rsidRDefault="00767626" w:rsidP="00161A62">
      <w:pPr>
        <w:pStyle w:val="ListParagraph"/>
        <w:numPr>
          <w:ilvl w:val="0"/>
          <w:numId w:val="32"/>
        </w:numPr>
        <w:ind w:left="567" w:hanging="567"/>
        <w:rPr>
          <w:rFonts w:cs="Arial"/>
          <w:szCs w:val="22"/>
          <w:lang w:val="en-GB"/>
        </w:rPr>
      </w:pPr>
      <w:r w:rsidRPr="00715C2C">
        <w:rPr>
          <w:rFonts w:cs="Arial"/>
          <w:szCs w:val="22"/>
          <w:lang w:val="en-GB" w:eastAsia="de-DE"/>
        </w:rPr>
        <w:t xml:space="preserve">If a management letter is prepared by the </w:t>
      </w:r>
      <w:r w:rsidR="00556E71">
        <w:rPr>
          <w:rFonts w:cs="Arial"/>
          <w:szCs w:val="22"/>
          <w:lang w:val="en-GB" w:eastAsia="de-DE"/>
        </w:rPr>
        <w:t>audit firm</w:t>
      </w:r>
      <w:r w:rsidRPr="00715C2C">
        <w:rPr>
          <w:rFonts w:cs="Arial"/>
          <w:szCs w:val="22"/>
          <w:lang w:val="en-GB" w:eastAsia="de-DE"/>
        </w:rPr>
        <w:t xml:space="preserve">, </w:t>
      </w:r>
      <w:r w:rsidR="005A0406">
        <w:rPr>
          <w:rFonts w:cs="Arial"/>
          <w:szCs w:val="22"/>
          <w:lang w:val="en-GB" w:eastAsia="de-DE"/>
        </w:rPr>
        <w:t>the management body</w:t>
      </w:r>
      <w:r w:rsidR="005A0406" w:rsidRPr="00715C2C">
        <w:rPr>
          <w:rFonts w:cs="Arial"/>
          <w:szCs w:val="22"/>
          <w:lang w:val="en-GB" w:eastAsia="de-DE"/>
        </w:rPr>
        <w:t xml:space="preserve"> </w:t>
      </w:r>
      <w:r w:rsidRPr="00715C2C">
        <w:rPr>
          <w:rFonts w:cs="Arial"/>
          <w:szCs w:val="22"/>
          <w:lang w:val="en-GB" w:eastAsia="de-DE"/>
        </w:rPr>
        <w:t>sh</w:t>
      </w:r>
      <w:r w:rsidR="001D1EED" w:rsidRPr="00715C2C">
        <w:rPr>
          <w:rFonts w:cs="Arial"/>
          <w:szCs w:val="22"/>
          <w:lang w:val="en-GB" w:eastAsia="de-DE"/>
        </w:rPr>
        <w:t>all</w:t>
      </w:r>
      <w:r w:rsidRPr="00715C2C">
        <w:rPr>
          <w:rFonts w:cs="Arial"/>
          <w:szCs w:val="22"/>
          <w:lang w:val="en-GB" w:eastAsia="de-DE"/>
        </w:rPr>
        <w:t xml:space="preserve"> submit</w:t>
      </w:r>
      <w:r w:rsidR="005A0406">
        <w:rPr>
          <w:rFonts w:cs="Arial"/>
          <w:szCs w:val="22"/>
          <w:lang w:val="en-GB" w:eastAsia="de-DE"/>
        </w:rPr>
        <w:t xml:space="preserve"> it</w:t>
      </w:r>
      <w:r w:rsidRPr="00715C2C">
        <w:rPr>
          <w:rFonts w:cs="Arial"/>
          <w:szCs w:val="22"/>
          <w:lang w:val="en-GB" w:eastAsia="de-DE"/>
        </w:rPr>
        <w:t xml:space="preserve"> to the </w:t>
      </w:r>
      <w:r w:rsidR="00700BD8">
        <w:rPr>
          <w:rFonts w:cs="Arial"/>
          <w:szCs w:val="22"/>
          <w:lang w:val="en-GB" w:eastAsia="de-DE"/>
        </w:rPr>
        <w:t>shareholdings</w:t>
      </w:r>
      <w:r w:rsidRPr="00715C2C">
        <w:rPr>
          <w:rFonts w:cs="Arial"/>
          <w:szCs w:val="22"/>
          <w:lang w:val="en-GB" w:eastAsia="de-DE"/>
        </w:rPr>
        <w:t xml:space="preserve"> management prior to the meeting of the supervisory body </w:t>
      </w:r>
      <w:r w:rsidR="0015096E">
        <w:rPr>
          <w:rFonts w:cs="Arial"/>
          <w:szCs w:val="22"/>
          <w:lang w:val="en-GB" w:eastAsia="de-DE"/>
        </w:rPr>
        <w:t>that</w:t>
      </w:r>
      <w:r w:rsidR="0015096E" w:rsidRPr="00715C2C">
        <w:rPr>
          <w:rFonts w:cs="Arial"/>
          <w:szCs w:val="22"/>
          <w:lang w:val="en-GB" w:eastAsia="de-DE"/>
        </w:rPr>
        <w:t xml:space="preserve"> </w:t>
      </w:r>
      <w:r w:rsidRPr="00715C2C">
        <w:rPr>
          <w:rFonts w:cs="Arial"/>
          <w:szCs w:val="22"/>
          <w:lang w:val="en-GB" w:eastAsia="de-DE"/>
        </w:rPr>
        <w:t>decide</w:t>
      </w:r>
      <w:r w:rsidR="0015096E">
        <w:rPr>
          <w:rFonts w:cs="Arial"/>
          <w:szCs w:val="22"/>
          <w:lang w:val="en-GB" w:eastAsia="de-DE"/>
        </w:rPr>
        <w:t>s</w:t>
      </w:r>
      <w:r w:rsidRPr="00715C2C">
        <w:rPr>
          <w:rFonts w:cs="Arial"/>
          <w:szCs w:val="22"/>
          <w:lang w:val="en-GB" w:eastAsia="de-DE"/>
        </w:rPr>
        <w:t xml:space="preserve"> on the annual </w:t>
      </w:r>
      <w:r w:rsidR="008D5B22">
        <w:rPr>
          <w:rFonts w:cs="Arial"/>
          <w:szCs w:val="22"/>
          <w:lang w:val="en-GB" w:eastAsia="de-DE"/>
        </w:rPr>
        <w:t>financial statements</w:t>
      </w:r>
      <w:r w:rsidRPr="00715C2C">
        <w:rPr>
          <w:rFonts w:cs="Arial"/>
          <w:szCs w:val="22"/>
          <w:lang w:val="en-GB" w:eastAsia="de-DE"/>
        </w:rPr>
        <w:t>.</w:t>
      </w:r>
      <w:r w:rsidR="005A0406">
        <w:rPr>
          <w:rFonts w:cs="Arial"/>
          <w:szCs w:val="22"/>
          <w:lang w:val="en-GB" w:eastAsia="de-DE"/>
        </w:rPr>
        <w:t xml:space="preserve"> </w:t>
      </w:r>
      <w:r w:rsidR="005A0406" w:rsidRPr="005A0406">
        <w:rPr>
          <w:rFonts w:cs="Arial"/>
          <w:szCs w:val="22"/>
          <w:lang w:val="en-GB" w:eastAsia="de-DE"/>
        </w:rPr>
        <w:t>This shall be agreed in the engagement of the audit firm.</w:t>
      </w:r>
    </w:p>
    <w:p w14:paraId="43475BF0" w14:textId="77777777" w:rsidR="007A05E5" w:rsidRPr="00715C2C" w:rsidRDefault="007A05E5">
      <w:pPr>
        <w:pStyle w:val="ListParagraph"/>
        <w:ind w:left="567" w:hanging="567"/>
        <w:rPr>
          <w:rFonts w:cs="Arial"/>
          <w:szCs w:val="22"/>
          <w:lang w:val="en-GB"/>
        </w:rPr>
      </w:pPr>
    </w:p>
    <w:p w14:paraId="239ED7F0" w14:textId="12DF78E7" w:rsidR="007A05E5" w:rsidRPr="00715C2C" w:rsidRDefault="005A0406" w:rsidP="00161A62">
      <w:pPr>
        <w:pStyle w:val="ListParagraph"/>
        <w:numPr>
          <w:ilvl w:val="0"/>
          <w:numId w:val="32"/>
        </w:numPr>
        <w:ind w:left="567" w:hanging="567"/>
        <w:rPr>
          <w:rFonts w:cs="Arial"/>
          <w:bCs/>
          <w:szCs w:val="22"/>
          <w:lang w:val="en-GB"/>
        </w:rPr>
      </w:pPr>
      <w:r w:rsidRPr="005A0406">
        <w:rPr>
          <w:rFonts w:cs="Arial"/>
          <w:bCs/>
          <w:szCs w:val="22"/>
          <w:lang w:val="en-GB"/>
        </w:rPr>
        <w:t xml:space="preserve">The audit firm shall </w:t>
      </w:r>
      <w:r>
        <w:rPr>
          <w:rFonts w:cs="Arial"/>
          <w:bCs/>
          <w:szCs w:val="22"/>
          <w:lang w:val="en-GB"/>
        </w:rPr>
        <w:t>audit</w:t>
      </w:r>
      <w:r w:rsidRPr="005A0406">
        <w:rPr>
          <w:rFonts w:cs="Arial"/>
          <w:bCs/>
          <w:szCs w:val="22"/>
          <w:lang w:val="en-GB"/>
        </w:rPr>
        <w:t xml:space="preserve"> the remuneration report in accordance with </w:t>
      </w:r>
      <w:r w:rsidR="008648A5" w:rsidRPr="00161A62">
        <w:rPr>
          <w:rFonts w:cs="Arial"/>
          <w:bCs/>
          <w:szCs w:val="22"/>
          <w:lang w:val="en-GB"/>
        </w:rPr>
        <w:t>regulation number</w:t>
      </w:r>
      <w:r w:rsidRPr="005A0406">
        <w:rPr>
          <w:rFonts w:cs="Arial"/>
          <w:bCs/>
          <w:szCs w:val="22"/>
          <w:lang w:val="en-GB"/>
        </w:rPr>
        <w:t xml:space="preserve"> </w:t>
      </w:r>
      <w:r w:rsidR="008F1A43">
        <w:rPr>
          <w:rFonts w:cs="Arial"/>
          <w:bCs/>
          <w:szCs w:val="22"/>
          <w:lang w:val="en-GB"/>
        </w:rPr>
        <w:fldChar w:fldCharType="begin"/>
      </w:r>
      <w:r w:rsidR="008F1A43">
        <w:rPr>
          <w:rFonts w:cs="Arial"/>
          <w:bCs/>
          <w:szCs w:val="22"/>
          <w:lang w:val="en-GB"/>
        </w:rPr>
        <w:instrText xml:space="preserve"> REF _Ref37318016 \r \h </w:instrText>
      </w:r>
      <w:r w:rsidR="008F1A43">
        <w:rPr>
          <w:rFonts w:cs="Arial"/>
          <w:bCs/>
          <w:szCs w:val="22"/>
          <w:lang w:val="en-GB"/>
        </w:rPr>
      </w:r>
      <w:r w:rsidR="008F1A43">
        <w:rPr>
          <w:rFonts w:cs="Arial"/>
          <w:bCs/>
          <w:szCs w:val="22"/>
          <w:lang w:val="en-GB"/>
        </w:rPr>
        <w:fldChar w:fldCharType="separate"/>
      </w:r>
      <w:r w:rsidR="004B547B">
        <w:rPr>
          <w:rFonts w:cs="Arial"/>
          <w:bCs/>
          <w:szCs w:val="22"/>
          <w:lang w:val="en-GB"/>
        </w:rPr>
        <w:t>91</w:t>
      </w:r>
      <w:r w:rsidR="008F1A43">
        <w:rPr>
          <w:rFonts w:cs="Arial"/>
          <w:bCs/>
          <w:szCs w:val="22"/>
          <w:lang w:val="en-GB"/>
        </w:rPr>
        <w:fldChar w:fldCharType="end"/>
      </w:r>
      <w:r w:rsidRPr="005A0406">
        <w:rPr>
          <w:rFonts w:cs="Arial"/>
          <w:bCs/>
          <w:szCs w:val="22"/>
          <w:lang w:val="en-GB"/>
        </w:rPr>
        <w:t xml:space="preserve"> to determine whether the employment contracts of the members of the </w:t>
      </w:r>
      <w:r w:rsidR="008648A5">
        <w:rPr>
          <w:rFonts w:cs="Arial"/>
          <w:bCs/>
          <w:szCs w:val="22"/>
          <w:lang w:val="en-GB"/>
        </w:rPr>
        <w:t>management</w:t>
      </w:r>
      <w:r w:rsidRPr="005A0406">
        <w:rPr>
          <w:rFonts w:cs="Arial"/>
          <w:bCs/>
          <w:szCs w:val="22"/>
          <w:lang w:val="en-GB"/>
        </w:rPr>
        <w:t xml:space="preserve"> body are complied with.</w:t>
      </w:r>
    </w:p>
    <w:p w14:paraId="1FCECC2F" w14:textId="77777777" w:rsidR="007A05E5" w:rsidRPr="00715C2C" w:rsidRDefault="007A05E5">
      <w:pPr>
        <w:rPr>
          <w:rFonts w:cs="Arial"/>
          <w:bCs/>
          <w:szCs w:val="22"/>
          <w:lang w:val="en-GB"/>
        </w:rPr>
      </w:pPr>
    </w:p>
    <w:p w14:paraId="5B7BF12D" w14:textId="77777777" w:rsidR="007A05E5" w:rsidRPr="00715C2C" w:rsidRDefault="00ED42E1">
      <w:pPr>
        <w:pStyle w:val="Heading2"/>
        <w:numPr>
          <w:ilvl w:val="0"/>
          <w:numId w:val="25"/>
        </w:numPr>
        <w:ind w:left="567" w:hanging="567"/>
        <w:rPr>
          <w:lang w:val="en-GB"/>
        </w:rPr>
      </w:pPr>
      <w:bookmarkStart w:id="44" w:name="_Toc61548116"/>
      <w:r w:rsidRPr="00715C2C">
        <w:rPr>
          <w:lang w:val="en-GB"/>
        </w:rPr>
        <w:t>Public financial control</w:t>
      </w:r>
      <w:bookmarkEnd w:id="44"/>
    </w:p>
    <w:p w14:paraId="3CE03DD7" w14:textId="77777777" w:rsidR="007A05E5" w:rsidRPr="00715C2C" w:rsidRDefault="007A05E5">
      <w:pPr>
        <w:rPr>
          <w:rFonts w:cs="Arial"/>
          <w:lang w:val="en-GB"/>
        </w:rPr>
      </w:pPr>
    </w:p>
    <w:p w14:paraId="01B12991" w14:textId="5FC661F4" w:rsidR="007A05E5" w:rsidRPr="00715C2C" w:rsidRDefault="00421197" w:rsidP="00161A62">
      <w:pPr>
        <w:pStyle w:val="ListParagraph"/>
        <w:numPr>
          <w:ilvl w:val="0"/>
          <w:numId w:val="32"/>
        </w:numPr>
        <w:ind w:left="567" w:hanging="567"/>
        <w:rPr>
          <w:rFonts w:cs="Arial"/>
          <w:szCs w:val="22"/>
          <w:lang w:val="en-GB"/>
        </w:rPr>
      </w:pPr>
      <w:r w:rsidRPr="00715C2C">
        <w:rPr>
          <w:rFonts w:cs="Arial"/>
          <w:lang w:val="en-GB"/>
        </w:rPr>
        <w:t xml:space="preserve">Courts of auditors or audit offices and municipal audit authorities audit </w:t>
      </w:r>
      <w:r w:rsidR="00ED79BC" w:rsidRPr="00715C2C">
        <w:rPr>
          <w:rFonts w:cs="Arial"/>
          <w:lang w:val="en-GB"/>
        </w:rPr>
        <w:t xml:space="preserve">whether </w:t>
      </w:r>
      <w:r w:rsidRPr="00715C2C">
        <w:rPr>
          <w:rFonts w:cs="Arial"/>
          <w:lang w:val="en-GB"/>
        </w:rPr>
        <w:t xml:space="preserve">the public </w:t>
      </w:r>
      <w:r w:rsidR="00ED79BC" w:rsidRPr="00715C2C">
        <w:rPr>
          <w:rFonts w:cs="Arial"/>
          <w:lang w:val="en-GB"/>
        </w:rPr>
        <w:t xml:space="preserve">authority and its representatives </w:t>
      </w:r>
      <w:r w:rsidR="00661B25" w:rsidRPr="00715C2C">
        <w:rPr>
          <w:rFonts w:cs="Arial"/>
          <w:lang w:val="en-GB"/>
        </w:rPr>
        <w:t>have properly fulfilled their obligations</w:t>
      </w:r>
      <w:r w:rsidR="00CB1D5B" w:rsidRPr="00715C2C">
        <w:rPr>
          <w:rFonts w:cs="Arial"/>
          <w:lang w:val="en-GB"/>
        </w:rPr>
        <w:t xml:space="preserve"> as shareholder</w:t>
      </w:r>
      <w:r w:rsidRPr="00715C2C">
        <w:rPr>
          <w:rFonts w:cs="Arial"/>
          <w:lang w:val="en-GB"/>
        </w:rPr>
        <w:t>.</w:t>
      </w:r>
    </w:p>
    <w:p w14:paraId="59ABBAF2" w14:textId="77777777" w:rsidR="007A05E5" w:rsidRPr="00715C2C" w:rsidRDefault="007A05E5">
      <w:pPr>
        <w:pStyle w:val="ListParagraph"/>
        <w:ind w:left="567" w:hanging="567"/>
        <w:rPr>
          <w:rFonts w:cs="Arial"/>
          <w:szCs w:val="22"/>
          <w:lang w:val="en-GB"/>
        </w:rPr>
      </w:pPr>
    </w:p>
    <w:p w14:paraId="2C2FB7FF" w14:textId="18AB3041" w:rsidR="007A05E5" w:rsidRPr="00715C2C" w:rsidRDefault="00421197" w:rsidP="00161A62">
      <w:pPr>
        <w:pStyle w:val="ListParagraph"/>
        <w:numPr>
          <w:ilvl w:val="0"/>
          <w:numId w:val="32"/>
        </w:numPr>
        <w:ind w:left="567" w:hanging="567"/>
        <w:rPr>
          <w:rFonts w:cs="Arial"/>
          <w:bCs/>
          <w:iCs/>
          <w:szCs w:val="22"/>
          <w:lang w:val="en-GB"/>
        </w:rPr>
      </w:pPr>
      <w:r w:rsidRPr="00715C2C">
        <w:rPr>
          <w:rFonts w:cs="Arial"/>
          <w:szCs w:val="22"/>
          <w:lang w:val="en-GB"/>
        </w:rPr>
        <w:t xml:space="preserve">Ensuring that the audit </w:t>
      </w:r>
      <w:r w:rsidR="00932527" w:rsidRPr="00715C2C">
        <w:rPr>
          <w:rFonts w:cs="Arial"/>
          <w:szCs w:val="22"/>
          <w:lang w:val="en-GB"/>
        </w:rPr>
        <w:t>authorit</w:t>
      </w:r>
      <w:r w:rsidR="00932527">
        <w:rPr>
          <w:rFonts w:cs="Arial"/>
          <w:szCs w:val="22"/>
          <w:lang w:val="en-GB"/>
        </w:rPr>
        <w:t>y responsible for</w:t>
      </w:r>
      <w:r w:rsidR="00932527" w:rsidRPr="00715C2C">
        <w:rPr>
          <w:rFonts w:cs="Arial"/>
          <w:szCs w:val="22"/>
          <w:lang w:val="en-GB"/>
        </w:rPr>
        <w:t xml:space="preserve"> </w:t>
      </w:r>
      <w:r w:rsidRPr="00715C2C">
        <w:rPr>
          <w:rFonts w:cs="Arial"/>
          <w:szCs w:val="22"/>
          <w:lang w:val="en-GB"/>
        </w:rPr>
        <w:t xml:space="preserve">the public authority fulfil their </w:t>
      </w:r>
      <w:r w:rsidR="001C5B4D">
        <w:rPr>
          <w:rFonts w:cs="Arial"/>
          <w:szCs w:val="22"/>
          <w:lang w:val="en-GB"/>
        </w:rPr>
        <w:t>tasks</w:t>
      </w:r>
      <w:r w:rsidR="001C5B4D" w:rsidRPr="00715C2C">
        <w:rPr>
          <w:rFonts w:cs="Arial"/>
          <w:szCs w:val="22"/>
          <w:lang w:val="en-GB"/>
        </w:rPr>
        <w:t xml:space="preserve"> </w:t>
      </w:r>
      <w:r w:rsidRPr="00715C2C">
        <w:rPr>
          <w:rFonts w:cs="Arial"/>
          <w:szCs w:val="22"/>
          <w:lang w:val="en-GB"/>
        </w:rPr>
        <w:t>is also the guiding principle of the corporate bodies.</w:t>
      </w:r>
    </w:p>
    <w:p w14:paraId="4747E8AD" w14:textId="77777777" w:rsidR="007A05E5" w:rsidRPr="00715C2C" w:rsidRDefault="007A05E5">
      <w:pPr>
        <w:pStyle w:val="ListParagraph"/>
        <w:ind w:left="567" w:hanging="567"/>
        <w:rPr>
          <w:rFonts w:cs="Arial"/>
          <w:szCs w:val="22"/>
          <w:lang w:val="en-GB"/>
        </w:rPr>
      </w:pPr>
    </w:p>
    <w:p w14:paraId="2CB5FCDB" w14:textId="490ABE2E" w:rsidR="007A05E5" w:rsidRPr="00715C2C" w:rsidRDefault="00421197" w:rsidP="00161A62">
      <w:pPr>
        <w:pStyle w:val="ListParagraph"/>
        <w:numPr>
          <w:ilvl w:val="0"/>
          <w:numId w:val="32"/>
        </w:numPr>
        <w:ind w:left="567" w:hanging="567"/>
        <w:rPr>
          <w:rFonts w:cs="Arial"/>
          <w:szCs w:val="22"/>
          <w:lang w:val="en-GB"/>
        </w:rPr>
      </w:pPr>
      <w:r w:rsidRPr="00715C2C">
        <w:rPr>
          <w:rFonts w:cs="Arial"/>
          <w:bCs/>
          <w:iCs/>
          <w:szCs w:val="22"/>
          <w:lang w:val="en-GB"/>
        </w:rPr>
        <w:t xml:space="preserve">If the public authority owns – possibly together with other public authorities – the majority of the shares of an enterprise in a legal form under private law, the audit rights of the audit </w:t>
      </w:r>
      <w:r w:rsidR="00932527" w:rsidRPr="00715C2C">
        <w:rPr>
          <w:rFonts w:cs="Arial"/>
          <w:bCs/>
          <w:iCs/>
          <w:szCs w:val="22"/>
          <w:lang w:val="en-GB"/>
        </w:rPr>
        <w:t>authorit</w:t>
      </w:r>
      <w:r w:rsidR="00932527">
        <w:rPr>
          <w:rFonts w:cs="Arial"/>
          <w:bCs/>
          <w:iCs/>
          <w:szCs w:val="22"/>
          <w:lang w:val="en-GB"/>
        </w:rPr>
        <w:t>y responsible</w:t>
      </w:r>
      <w:r w:rsidR="00932527" w:rsidRPr="00715C2C">
        <w:rPr>
          <w:rFonts w:cs="Arial"/>
          <w:bCs/>
          <w:iCs/>
          <w:szCs w:val="22"/>
          <w:lang w:val="en-GB"/>
        </w:rPr>
        <w:t xml:space="preserve"> </w:t>
      </w:r>
      <w:r w:rsidR="00932527">
        <w:rPr>
          <w:rFonts w:cs="Arial"/>
          <w:bCs/>
          <w:iCs/>
          <w:szCs w:val="22"/>
          <w:lang w:val="en-GB"/>
        </w:rPr>
        <w:t>for</w:t>
      </w:r>
      <w:r w:rsidR="00932527" w:rsidRPr="00715C2C">
        <w:rPr>
          <w:rFonts w:cs="Arial"/>
          <w:bCs/>
          <w:iCs/>
          <w:szCs w:val="22"/>
          <w:lang w:val="en-GB"/>
        </w:rPr>
        <w:t xml:space="preserve"> </w:t>
      </w:r>
      <w:r w:rsidRPr="00715C2C">
        <w:rPr>
          <w:rFonts w:cs="Arial"/>
          <w:bCs/>
          <w:iCs/>
          <w:szCs w:val="22"/>
          <w:lang w:val="en-GB"/>
        </w:rPr>
        <w:t>the public authority sh</w:t>
      </w:r>
      <w:r w:rsidR="00BF254B" w:rsidRPr="00715C2C">
        <w:rPr>
          <w:rFonts w:cs="Arial"/>
          <w:bCs/>
          <w:iCs/>
          <w:szCs w:val="22"/>
          <w:lang w:val="en-GB"/>
        </w:rPr>
        <w:t>all</w:t>
      </w:r>
      <w:r w:rsidRPr="00715C2C">
        <w:rPr>
          <w:rFonts w:cs="Arial"/>
          <w:bCs/>
          <w:iCs/>
          <w:szCs w:val="22"/>
          <w:lang w:val="en-GB"/>
        </w:rPr>
        <w:t xml:space="preserve"> be anchored in the statutes of the enterprise.</w:t>
      </w:r>
    </w:p>
    <w:p w14:paraId="5CB22663" w14:textId="77777777" w:rsidR="007A05E5" w:rsidRPr="00715C2C" w:rsidRDefault="007A05E5">
      <w:pPr>
        <w:pStyle w:val="ListParagraph"/>
        <w:ind w:left="567" w:hanging="567"/>
        <w:rPr>
          <w:rFonts w:cs="Arial"/>
          <w:szCs w:val="22"/>
          <w:lang w:val="en-GB"/>
        </w:rPr>
      </w:pPr>
    </w:p>
    <w:p w14:paraId="39779316" w14:textId="6ABD8BE3" w:rsidR="007A05E5" w:rsidRPr="00715C2C" w:rsidRDefault="005E65A4" w:rsidP="00161A62">
      <w:pPr>
        <w:pStyle w:val="ListParagraph"/>
        <w:numPr>
          <w:ilvl w:val="0"/>
          <w:numId w:val="32"/>
        </w:numPr>
        <w:ind w:left="567" w:hanging="567"/>
        <w:rPr>
          <w:rFonts w:cs="Arial"/>
          <w:szCs w:val="22"/>
          <w:lang w:val="en-GB"/>
        </w:rPr>
      </w:pPr>
      <w:r w:rsidRPr="00715C2C">
        <w:rPr>
          <w:rFonts w:cs="Arial"/>
          <w:szCs w:val="22"/>
          <w:lang w:val="en-GB"/>
        </w:rPr>
        <w:t xml:space="preserve">In the case of </w:t>
      </w:r>
      <w:r w:rsidR="00F56B47" w:rsidRPr="00715C2C">
        <w:rPr>
          <w:rFonts w:cs="Arial"/>
          <w:szCs w:val="22"/>
          <w:lang w:val="en-GB"/>
        </w:rPr>
        <w:t>enterprises</w:t>
      </w:r>
      <w:r w:rsidRPr="00715C2C">
        <w:rPr>
          <w:rFonts w:cs="Arial"/>
          <w:szCs w:val="22"/>
          <w:lang w:val="en-GB"/>
        </w:rPr>
        <w:t xml:space="preserve"> in a legal form under private law, of which the </w:t>
      </w:r>
      <w:r w:rsidR="00F56B47" w:rsidRPr="00715C2C">
        <w:rPr>
          <w:rFonts w:cs="Arial"/>
          <w:szCs w:val="22"/>
          <w:lang w:val="en-GB"/>
        </w:rPr>
        <w:t>public</w:t>
      </w:r>
      <w:r w:rsidRPr="00715C2C">
        <w:rPr>
          <w:rFonts w:cs="Arial"/>
          <w:szCs w:val="22"/>
          <w:lang w:val="en-GB"/>
        </w:rPr>
        <w:t xml:space="preserve"> authority owns the majority of the shares or at least one quarter of the shares and together with other </w:t>
      </w:r>
      <w:r w:rsidR="00F56B47" w:rsidRPr="00715C2C">
        <w:rPr>
          <w:rFonts w:cs="Arial"/>
          <w:szCs w:val="22"/>
          <w:lang w:val="en-GB"/>
        </w:rPr>
        <w:t>public</w:t>
      </w:r>
      <w:r w:rsidRPr="00715C2C">
        <w:rPr>
          <w:rFonts w:cs="Arial"/>
          <w:szCs w:val="22"/>
          <w:lang w:val="en-GB"/>
        </w:rPr>
        <w:t xml:space="preserve"> authorities is entitled to the majority of the shares, an audit of the </w:t>
      </w:r>
      <w:r w:rsidR="00F56B47" w:rsidRPr="00715C2C">
        <w:rPr>
          <w:rFonts w:cs="Arial"/>
          <w:szCs w:val="22"/>
          <w:lang w:val="en-GB"/>
        </w:rPr>
        <w:t>regularity</w:t>
      </w:r>
      <w:r w:rsidRPr="00715C2C">
        <w:rPr>
          <w:rFonts w:cs="Arial"/>
          <w:szCs w:val="22"/>
          <w:lang w:val="en-GB"/>
        </w:rPr>
        <w:t xml:space="preserve"> of the management body in accordance with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53 HGrG must </w:t>
      </w:r>
      <w:r w:rsidR="00D54EAE">
        <w:rPr>
          <w:rFonts w:cs="Arial"/>
          <w:szCs w:val="22"/>
          <w:lang w:val="en-GB"/>
        </w:rPr>
        <w:t xml:space="preserve">generally </w:t>
      </w:r>
      <w:r w:rsidRPr="00715C2C">
        <w:rPr>
          <w:rFonts w:cs="Arial"/>
          <w:szCs w:val="22"/>
          <w:lang w:val="en-GB"/>
        </w:rPr>
        <w:t xml:space="preserve">be carried out in addition to the </w:t>
      </w:r>
      <w:r w:rsidR="0004192A">
        <w:rPr>
          <w:rFonts w:cs="Arial"/>
          <w:szCs w:val="22"/>
          <w:lang w:val="en-GB"/>
        </w:rPr>
        <w:t xml:space="preserve">statutory </w:t>
      </w:r>
      <w:r w:rsidRPr="00715C2C">
        <w:rPr>
          <w:rFonts w:cs="Arial"/>
          <w:szCs w:val="22"/>
          <w:lang w:val="en-GB"/>
        </w:rPr>
        <w:t>audit under commercial law.</w:t>
      </w:r>
    </w:p>
    <w:p w14:paraId="3B5274C8" w14:textId="77777777" w:rsidR="007A05E5" w:rsidRPr="00715C2C" w:rsidRDefault="007A05E5">
      <w:pPr>
        <w:pStyle w:val="ListParagraph"/>
        <w:ind w:left="567" w:hanging="567"/>
        <w:rPr>
          <w:rFonts w:cs="Arial"/>
          <w:szCs w:val="22"/>
          <w:lang w:val="en-GB"/>
        </w:rPr>
      </w:pPr>
    </w:p>
    <w:p w14:paraId="6556E290" w14:textId="4ECBA218" w:rsidR="007A05E5" w:rsidRPr="00715C2C" w:rsidRDefault="00ED42E1" w:rsidP="00161A62">
      <w:pPr>
        <w:pStyle w:val="ListParagraph"/>
        <w:numPr>
          <w:ilvl w:val="0"/>
          <w:numId w:val="32"/>
        </w:numPr>
        <w:ind w:left="567" w:hanging="567"/>
        <w:rPr>
          <w:rFonts w:cs="Arial"/>
          <w:szCs w:val="22"/>
          <w:lang w:val="en-GB"/>
        </w:rPr>
      </w:pPr>
      <w:r w:rsidRPr="00715C2C">
        <w:rPr>
          <w:rFonts w:cs="Arial"/>
          <w:szCs w:val="22"/>
          <w:lang w:val="en-GB"/>
        </w:rPr>
        <w:t xml:space="preserve">The </w:t>
      </w:r>
      <w:r w:rsidR="00440A0B">
        <w:rPr>
          <w:rFonts w:cs="Arial"/>
          <w:szCs w:val="22"/>
          <w:lang w:val="en-GB"/>
        </w:rPr>
        <w:t>unit</w:t>
      </w:r>
      <w:r w:rsidR="00440A0B" w:rsidRPr="00715C2C">
        <w:rPr>
          <w:rFonts w:cs="Arial"/>
          <w:szCs w:val="22"/>
          <w:lang w:val="en-GB"/>
        </w:rPr>
        <w:t xml:space="preserve"> </w:t>
      </w:r>
      <w:r w:rsidRPr="00715C2C">
        <w:rPr>
          <w:rFonts w:cs="Arial"/>
          <w:szCs w:val="22"/>
          <w:lang w:val="en-GB"/>
        </w:rPr>
        <w:t>responsible for the exercise of the shareholders</w:t>
      </w:r>
      <w:r w:rsidR="001360A0">
        <w:rPr>
          <w:rFonts w:cs="Arial"/>
          <w:szCs w:val="22"/>
          <w:lang w:val="en-GB"/>
        </w:rPr>
        <w:t>’</w:t>
      </w:r>
      <w:r w:rsidRPr="00715C2C">
        <w:rPr>
          <w:rFonts w:cs="Arial"/>
          <w:szCs w:val="22"/>
          <w:lang w:val="en-GB"/>
        </w:rPr>
        <w:t xml:space="preserve"> rights must ensure that the audit rights of the </w:t>
      </w:r>
      <w:r w:rsidRPr="0004192A">
        <w:rPr>
          <w:rFonts w:cs="Arial"/>
          <w:szCs w:val="22"/>
          <w:lang w:val="en-GB"/>
        </w:rPr>
        <w:t xml:space="preserve">audit </w:t>
      </w:r>
      <w:r w:rsidR="00932527" w:rsidRPr="0004192A">
        <w:rPr>
          <w:rFonts w:cs="Arial"/>
          <w:szCs w:val="22"/>
          <w:lang w:val="en-GB"/>
        </w:rPr>
        <w:t>authorit</w:t>
      </w:r>
      <w:r w:rsidR="00932527">
        <w:rPr>
          <w:rFonts w:cs="Arial"/>
          <w:szCs w:val="22"/>
          <w:lang w:val="en-GB"/>
        </w:rPr>
        <w:t>y responsible</w:t>
      </w:r>
      <w:r w:rsidR="00932527" w:rsidRPr="0004192A">
        <w:rPr>
          <w:rFonts w:cs="Arial"/>
          <w:szCs w:val="22"/>
          <w:lang w:val="en-GB"/>
        </w:rPr>
        <w:t xml:space="preserve"> </w:t>
      </w:r>
      <w:r w:rsidR="00932527">
        <w:rPr>
          <w:rFonts w:cs="Arial"/>
          <w:szCs w:val="22"/>
          <w:lang w:val="en-GB"/>
        </w:rPr>
        <w:t xml:space="preserve">for </w:t>
      </w:r>
      <w:r w:rsidR="003E1DE5">
        <w:rPr>
          <w:rFonts w:cs="Arial"/>
          <w:szCs w:val="22"/>
          <w:lang w:val="en-GB"/>
        </w:rPr>
        <w:t xml:space="preserve">the public authority in accordance with </w:t>
      </w:r>
      <w:r w:rsidR="00DC2BED">
        <w:rPr>
          <w:rFonts w:cs="Arial"/>
          <w:szCs w:val="22"/>
          <w:lang w:val="en-GB"/>
        </w:rPr>
        <w:t>s</w:t>
      </w:r>
      <w:r w:rsidR="003E1DE5">
        <w:rPr>
          <w:rFonts w:cs="Arial"/>
          <w:szCs w:val="22"/>
          <w:lang w:val="en-GB"/>
        </w:rPr>
        <w:t>ection 54 HGrG</w:t>
      </w:r>
      <w:r w:rsidR="003E1DE5" w:rsidRPr="00715C2C">
        <w:rPr>
          <w:rFonts w:cs="Arial"/>
          <w:szCs w:val="22"/>
          <w:lang w:val="en-GB"/>
        </w:rPr>
        <w:t xml:space="preserve"> </w:t>
      </w:r>
      <w:r w:rsidRPr="00715C2C">
        <w:rPr>
          <w:rFonts w:cs="Arial"/>
          <w:szCs w:val="22"/>
          <w:lang w:val="en-GB"/>
        </w:rPr>
        <w:t xml:space="preserve">are </w:t>
      </w:r>
      <w:r w:rsidR="0004192A">
        <w:rPr>
          <w:rFonts w:cs="Arial"/>
          <w:szCs w:val="22"/>
          <w:lang w:val="en-GB"/>
        </w:rPr>
        <w:t>generally</w:t>
      </w:r>
      <w:r w:rsidRPr="00715C2C">
        <w:rPr>
          <w:rFonts w:cs="Arial"/>
          <w:szCs w:val="22"/>
          <w:lang w:val="en-GB"/>
        </w:rPr>
        <w:t xml:space="preserve"> included in the </w:t>
      </w:r>
      <w:r w:rsidR="00932527">
        <w:rPr>
          <w:rFonts w:cs="Arial"/>
          <w:szCs w:val="22"/>
          <w:lang w:val="en-GB"/>
        </w:rPr>
        <w:t xml:space="preserve">enterprise’s </w:t>
      </w:r>
      <w:r w:rsidR="00F56B47" w:rsidRPr="00715C2C">
        <w:rPr>
          <w:rFonts w:cs="Arial"/>
          <w:szCs w:val="22"/>
          <w:lang w:val="en-GB"/>
        </w:rPr>
        <w:t>statutes</w:t>
      </w:r>
      <w:r w:rsidRPr="00715C2C">
        <w:rPr>
          <w:rFonts w:cs="Arial"/>
          <w:szCs w:val="22"/>
          <w:lang w:val="en-GB"/>
        </w:rPr>
        <w:t xml:space="preserve"> and, if applicable, other regulations of the </w:t>
      </w:r>
      <w:r w:rsidR="00F56B47" w:rsidRPr="00715C2C">
        <w:rPr>
          <w:rFonts w:cs="Arial"/>
          <w:szCs w:val="22"/>
          <w:lang w:val="en-GB"/>
        </w:rPr>
        <w:t>enterprise</w:t>
      </w:r>
      <w:r w:rsidRPr="00715C2C">
        <w:rPr>
          <w:rFonts w:cs="Arial"/>
          <w:szCs w:val="22"/>
          <w:lang w:val="en-GB"/>
        </w:rPr>
        <w:t>.</w:t>
      </w:r>
    </w:p>
    <w:p w14:paraId="513E9A35" w14:textId="77777777" w:rsidR="007A05E5" w:rsidRPr="00715C2C" w:rsidRDefault="007A05E5">
      <w:pPr>
        <w:pStyle w:val="ListParagraph"/>
        <w:ind w:left="567" w:hanging="567"/>
        <w:rPr>
          <w:rFonts w:cs="Arial"/>
          <w:szCs w:val="22"/>
          <w:lang w:val="en-GB"/>
        </w:rPr>
      </w:pPr>
    </w:p>
    <w:p w14:paraId="69AED2AC" w14:textId="77777777" w:rsidR="007A05E5" w:rsidRPr="00715C2C" w:rsidRDefault="000F58C1" w:rsidP="00161A62">
      <w:pPr>
        <w:pStyle w:val="ListParagraph"/>
        <w:numPr>
          <w:ilvl w:val="0"/>
          <w:numId w:val="32"/>
        </w:numPr>
        <w:ind w:left="567" w:hanging="567"/>
        <w:rPr>
          <w:rFonts w:cs="Arial"/>
          <w:szCs w:val="22"/>
          <w:lang w:val="en-GB"/>
        </w:rPr>
      </w:pPr>
      <w:r w:rsidRPr="00715C2C">
        <w:rPr>
          <w:rFonts w:cs="Arial"/>
          <w:szCs w:val="22"/>
          <w:lang w:val="en-GB"/>
        </w:rPr>
        <w:t xml:space="preserve">In the case of enterprises in the legal form of a legal entity under public law, the special regulations under budgetary law must be </w:t>
      </w:r>
      <w:r w:rsidR="00ED42E1" w:rsidRPr="00715C2C">
        <w:rPr>
          <w:rFonts w:eastAsia="Calibri" w:cs="Arial"/>
          <w:bCs/>
          <w:color w:val="000000" w:themeColor="text1"/>
          <w:szCs w:val="22"/>
          <w:lang w:val="en-GB"/>
        </w:rPr>
        <w:t>compl</w:t>
      </w:r>
      <w:r w:rsidR="00035848" w:rsidRPr="00715C2C">
        <w:rPr>
          <w:rFonts w:eastAsia="Calibri" w:cs="Arial"/>
          <w:bCs/>
          <w:color w:val="000000" w:themeColor="text1"/>
          <w:szCs w:val="22"/>
          <w:lang w:val="en-GB"/>
        </w:rPr>
        <w:t>ied with</w:t>
      </w:r>
      <w:r w:rsidR="00ED42E1" w:rsidRPr="00715C2C">
        <w:rPr>
          <w:rFonts w:eastAsia="Calibri" w:cs="Arial"/>
          <w:bCs/>
          <w:color w:val="000000" w:themeColor="text1"/>
          <w:szCs w:val="22"/>
          <w:lang w:val="en-GB"/>
        </w:rPr>
        <w:t>.</w:t>
      </w:r>
    </w:p>
    <w:p w14:paraId="72D4EE24" w14:textId="77777777" w:rsidR="007A05E5" w:rsidRPr="00715C2C" w:rsidRDefault="007A05E5">
      <w:pPr>
        <w:pStyle w:val="ListParagraph"/>
        <w:ind w:left="567" w:hanging="567"/>
        <w:rPr>
          <w:rFonts w:cs="Arial"/>
          <w:szCs w:val="22"/>
          <w:lang w:val="en-GB"/>
        </w:rPr>
      </w:pPr>
    </w:p>
    <w:p w14:paraId="6DC0DD3A" w14:textId="5A36AD22" w:rsidR="007A05E5" w:rsidRPr="00715C2C" w:rsidRDefault="00035848" w:rsidP="00161A62">
      <w:pPr>
        <w:pStyle w:val="ListParagraph"/>
        <w:numPr>
          <w:ilvl w:val="0"/>
          <w:numId w:val="32"/>
        </w:numPr>
        <w:ind w:left="567" w:hanging="567"/>
        <w:rPr>
          <w:rFonts w:cs="Arial"/>
          <w:szCs w:val="22"/>
          <w:lang w:val="en-GB"/>
        </w:rPr>
      </w:pPr>
      <w:r w:rsidRPr="00715C2C">
        <w:rPr>
          <w:rFonts w:cs="Arial"/>
          <w:szCs w:val="22"/>
          <w:lang w:val="en-GB"/>
        </w:rPr>
        <w:t xml:space="preserve">The audit </w:t>
      </w:r>
      <w:r w:rsidR="003A6F57" w:rsidRPr="00715C2C">
        <w:rPr>
          <w:rFonts w:cs="Arial"/>
          <w:szCs w:val="22"/>
          <w:lang w:val="en-GB"/>
        </w:rPr>
        <w:t>authorit</w:t>
      </w:r>
      <w:r w:rsidR="003A6F57">
        <w:rPr>
          <w:rFonts w:cs="Arial"/>
          <w:szCs w:val="22"/>
          <w:lang w:val="en-GB"/>
        </w:rPr>
        <w:t>y responsible</w:t>
      </w:r>
      <w:r w:rsidR="003A6F57" w:rsidRPr="00715C2C">
        <w:rPr>
          <w:rFonts w:cs="Arial"/>
          <w:szCs w:val="22"/>
          <w:lang w:val="en-GB"/>
        </w:rPr>
        <w:t xml:space="preserve"> </w:t>
      </w:r>
      <w:r w:rsidR="003A6F57">
        <w:rPr>
          <w:rFonts w:cs="Arial"/>
          <w:szCs w:val="22"/>
          <w:lang w:val="en-GB"/>
        </w:rPr>
        <w:t>for</w:t>
      </w:r>
      <w:r w:rsidR="003A6F57" w:rsidRPr="00715C2C">
        <w:rPr>
          <w:rFonts w:cs="Arial"/>
          <w:szCs w:val="22"/>
          <w:lang w:val="en-GB"/>
        </w:rPr>
        <w:t xml:space="preserve"> </w:t>
      </w:r>
      <w:r w:rsidRPr="00715C2C">
        <w:rPr>
          <w:rFonts w:cs="Arial"/>
          <w:szCs w:val="22"/>
          <w:lang w:val="en-GB"/>
        </w:rPr>
        <w:t>the public authority sh</w:t>
      </w:r>
      <w:r w:rsidR="00BF254B" w:rsidRPr="00715C2C">
        <w:rPr>
          <w:rFonts w:cs="Arial"/>
          <w:szCs w:val="22"/>
          <w:lang w:val="en-GB"/>
        </w:rPr>
        <w:t>all</w:t>
      </w:r>
      <w:r w:rsidRPr="00715C2C">
        <w:rPr>
          <w:rFonts w:cs="Arial"/>
          <w:szCs w:val="22"/>
          <w:lang w:val="en-GB"/>
        </w:rPr>
        <w:t xml:space="preserve"> also check whether the submission and publication of the </w:t>
      </w:r>
      <w:r w:rsidR="00151BAB" w:rsidRPr="00715C2C">
        <w:rPr>
          <w:rFonts w:cs="Arial"/>
          <w:szCs w:val="22"/>
          <w:lang w:val="en-GB"/>
        </w:rPr>
        <w:t>D</w:t>
      </w:r>
      <w:r w:rsidRPr="00715C2C">
        <w:rPr>
          <w:rFonts w:cs="Arial"/>
          <w:szCs w:val="22"/>
          <w:lang w:val="en-GB"/>
        </w:rPr>
        <w:t xml:space="preserve">eclaration of </w:t>
      </w:r>
      <w:r w:rsidR="00151BAB" w:rsidRPr="00715C2C">
        <w:rPr>
          <w:rFonts w:cs="Arial"/>
          <w:szCs w:val="22"/>
          <w:lang w:val="en-GB"/>
        </w:rPr>
        <w:t>C</w:t>
      </w:r>
      <w:r w:rsidRPr="00715C2C">
        <w:rPr>
          <w:rFonts w:cs="Arial"/>
          <w:szCs w:val="22"/>
          <w:lang w:val="en-GB"/>
        </w:rPr>
        <w:t xml:space="preserve">ompliance has taken place within the framework of the </w:t>
      </w:r>
      <w:r w:rsidR="00345D72" w:rsidRPr="00715C2C">
        <w:rPr>
          <w:rFonts w:cs="Arial"/>
          <w:szCs w:val="22"/>
          <w:lang w:val="en-GB"/>
        </w:rPr>
        <w:t>C</w:t>
      </w:r>
      <w:r w:rsidRPr="00715C2C">
        <w:rPr>
          <w:rFonts w:cs="Arial"/>
          <w:szCs w:val="22"/>
          <w:lang w:val="en-GB"/>
        </w:rPr>
        <w:t xml:space="preserve">orporate </w:t>
      </w:r>
      <w:r w:rsidR="00345D72" w:rsidRPr="00715C2C">
        <w:rPr>
          <w:rFonts w:cs="Arial"/>
          <w:szCs w:val="22"/>
          <w:lang w:val="en-GB"/>
        </w:rPr>
        <w:t>G</w:t>
      </w:r>
      <w:r w:rsidRPr="00715C2C">
        <w:rPr>
          <w:rFonts w:cs="Arial"/>
          <w:szCs w:val="22"/>
          <w:lang w:val="en-GB"/>
        </w:rPr>
        <w:t xml:space="preserve">overnance </w:t>
      </w:r>
      <w:r w:rsidR="00345D72" w:rsidRPr="00715C2C">
        <w:rPr>
          <w:rFonts w:cs="Arial"/>
          <w:szCs w:val="22"/>
          <w:lang w:val="en-GB"/>
        </w:rPr>
        <w:t xml:space="preserve">Statement </w:t>
      </w:r>
      <w:r w:rsidRPr="00715C2C">
        <w:rPr>
          <w:rFonts w:cs="Arial"/>
          <w:szCs w:val="22"/>
          <w:lang w:val="en-GB"/>
        </w:rPr>
        <w:t xml:space="preserve">pursuant to regulation </w:t>
      </w:r>
      <w:r w:rsidR="00345D72"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4B547B">
        <w:rPr>
          <w:rFonts w:cs="Arial"/>
          <w:szCs w:val="22"/>
          <w:lang w:val="en-GB"/>
        </w:rPr>
        <w:t>5</w:t>
      </w:r>
      <w:r w:rsidR="008A5FC4" w:rsidRPr="00715C2C">
        <w:rPr>
          <w:rFonts w:cs="Arial"/>
          <w:szCs w:val="22"/>
          <w:lang w:val="en-GB"/>
        </w:rPr>
        <w:fldChar w:fldCharType="end"/>
      </w:r>
      <w:r w:rsidRPr="00715C2C">
        <w:rPr>
          <w:rFonts w:cs="Arial"/>
          <w:szCs w:val="22"/>
          <w:lang w:val="en-GB"/>
        </w:rPr>
        <w:t>.</w:t>
      </w:r>
    </w:p>
    <w:p w14:paraId="1AF3E78B" w14:textId="77777777" w:rsidR="007A05E5" w:rsidRPr="00715C2C" w:rsidRDefault="007A05E5">
      <w:pPr>
        <w:pStyle w:val="ListParagraph"/>
        <w:ind w:left="567" w:hanging="567"/>
        <w:rPr>
          <w:rFonts w:cs="Arial"/>
          <w:szCs w:val="22"/>
          <w:lang w:val="en-GB"/>
        </w:rPr>
      </w:pPr>
    </w:p>
    <w:p w14:paraId="1A068183" w14:textId="619BD7EB" w:rsidR="007A05E5" w:rsidRPr="00715C2C" w:rsidRDefault="00035848" w:rsidP="00161A62">
      <w:pPr>
        <w:pStyle w:val="ListParagraph"/>
        <w:numPr>
          <w:ilvl w:val="0"/>
          <w:numId w:val="32"/>
        </w:numPr>
        <w:ind w:left="567" w:hanging="567"/>
        <w:rPr>
          <w:rFonts w:cs="Arial"/>
          <w:lang w:val="en-GB"/>
        </w:rPr>
      </w:pPr>
      <w:r w:rsidRPr="00715C2C">
        <w:rPr>
          <w:rFonts w:cs="Arial"/>
          <w:lang w:val="en-GB"/>
        </w:rPr>
        <w:t xml:space="preserve">The audit </w:t>
      </w:r>
      <w:r w:rsidR="003A6F57" w:rsidRPr="00715C2C">
        <w:rPr>
          <w:rFonts w:cs="Arial"/>
          <w:lang w:val="en-GB"/>
        </w:rPr>
        <w:t>authorit</w:t>
      </w:r>
      <w:r w:rsidR="003A6F57">
        <w:rPr>
          <w:rFonts w:cs="Arial"/>
          <w:lang w:val="en-GB"/>
        </w:rPr>
        <w:t>y</w:t>
      </w:r>
      <w:r w:rsidR="003A6F57" w:rsidRPr="00715C2C">
        <w:rPr>
          <w:rFonts w:cs="Arial"/>
          <w:lang w:val="en-GB"/>
        </w:rPr>
        <w:t xml:space="preserve"> </w:t>
      </w:r>
      <w:r w:rsidR="003A6F57">
        <w:rPr>
          <w:rFonts w:cs="Arial"/>
          <w:lang w:val="en-GB"/>
        </w:rPr>
        <w:t>responsible for</w:t>
      </w:r>
      <w:r w:rsidR="003A6F57" w:rsidRPr="00715C2C">
        <w:rPr>
          <w:rFonts w:cs="Arial"/>
          <w:lang w:val="en-GB"/>
        </w:rPr>
        <w:t xml:space="preserve"> </w:t>
      </w:r>
      <w:r w:rsidRPr="00715C2C">
        <w:rPr>
          <w:rFonts w:cs="Arial"/>
          <w:lang w:val="en-GB"/>
        </w:rPr>
        <w:t xml:space="preserve">the </w:t>
      </w:r>
      <w:r w:rsidR="002D583B">
        <w:rPr>
          <w:rFonts w:cs="Arial"/>
          <w:lang w:val="en-GB"/>
        </w:rPr>
        <w:t>public</w:t>
      </w:r>
      <w:r w:rsidRPr="00715C2C">
        <w:rPr>
          <w:rFonts w:cs="Arial"/>
          <w:lang w:val="en-GB"/>
        </w:rPr>
        <w:t xml:space="preserve"> authority sh</w:t>
      </w:r>
      <w:r w:rsidR="00BF254B" w:rsidRPr="00715C2C">
        <w:rPr>
          <w:rFonts w:cs="Arial"/>
          <w:lang w:val="en-GB"/>
        </w:rPr>
        <w:t>all</w:t>
      </w:r>
      <w:r w:rsidRPr="00715C2C">
        <w:rPr>
          <w:rFonts w:cs="Arial"/>
          <w:lang w:val="en-GB"/>
        </w:rPr>
        <w:t xml:space="preserve"> check whether the documents and information referred to in </w:t>
      </w:r>
      <w:r w:rsidR="00512BBE" w:rsidRPr="00715C2C">
        <w:rPr>
          <w:rFonts w:cs="Arial"/>
          <w:lang w:val="en-GB"/>
        </w:rPr>
        <w:t>r</w:t>
      </w:r>
      <w:r w:rsidRPr="00715C2C">
        <w:rPr>
          <w:rFonts w:cs="Arial"/>
          <w:lang w:val="en-GB"/>
        </w:rPr>
        <w:t xml:space="preserve">egulation </w:t>
      </w:r>
      <w:r w:rsidR="00345D72" w:rsidRPr="00715C2C">
        <w:rPr>
          <w:rFonts w:cs="Arial"/>
          <w:lang w:val="en-GB"/>
        </w:rPr>
        <w:t>number</w:t>
      </w:r>
      <w:r w:rsidRPr="00715C2C">
        <w:rPr>
          <w:rFonts w:cs="Arial"/>
          <w:lang w:val="en-GB"/>
        </w:rPr>
        <w:t xml:space="preserve"> </w:t>
      </w:r>
      <w:r w:rsidR="008A5FC4" w:rsidRPr="00715C2C">
        <w:rPr>
          <w:rFonts w:cs="Arial"/>
          <w:lang w:val="en-GB"/>
        </w:rPr>
        <w:fldChar w:fldCharType="begin"/>
      </w:r>
      <w:r w:rsidR="008A5FC4" w:rsidRPr="00715C2C">
        <w:rPr>
          <w:rFonts w:cs="Arial"/>
          <w:lang w:val="en-GB"/>
        </w:rPr>
        <w:instrText xml:space="preserve"> REF _Ref37318132 \r \h </w:instrText>
      </w:r>
      <w:r w:rsidR="008A5FC4" w:rsidRPr="00715C2C">
        <w:rPr>
          <w:rFonts w:cs="Arial"/>
          <w:lang w:val="en-GB"/>
        </w:rPr>
      </w:r>
      <w:r w:rsidR="008A5FC4" w:rsidRPr="00715C2C">
        <w:rPr>
          <w:rFonts w:cs="Arial"/>
          <w:lang w:val="en-GB"/>
        </w:rPr>
        <w:fldChar w:fldCharType="separate"/>
      </w:r>
      <w:r w:rsidR="004B547B">
        <w:rPr>
          <w:rFonts w:cs="Arial"/>
          <w:lang w:val="en-GB"/>
        </w:rPr>
        <w:t>170</w:t>
      </w:r>
      <w:r w:rsidR="008A5FC4" w:rsidRPr="00715C2C">
        <w:rPr>
          <w:rFonts w:cs="Arial"/>
          <w:lang w:val="en-GB"/>
        </w:rPr>
        <w:fldChar w:fldCharType="end"/>
      </w:r>
      <w:r w:rsidRPr="00715C2C">
        <w:rPr>
          <w:rFonts w:cs="Arial"/>
          <w:lang w:val="en-GB"/>
        </w:rPr>
        <w:t xml:space="preserve"> are accessible on the </w:t>
      </w:r>
      <w:r w:rsidR="00512BBE" w:rsidRPr="00715C2C">
        <w:rPr>
          <w:rFonts w:cs="Arial"/>
          <w:lang w:val="en-GB"/>
        </w:rPr>
        <w:t>enterprise</w:t>
      </w:r>
      <w:r w:rsidR="001360A0">
        <w:rPr>
          <w:rFonts w:cs="Arial"/>
          <w:lang w:val="en-GB"/>
        </w:rPr>
        <w:t>’</w:t>
      </w:r>
      <w:r w:rsidRPr="00715C2C">
        <w:rPr>
          <w:rFonts w:cs="Arial"/>
          <w:lang w:val="en-GB"/>
        </w:rPr>
        <w:t>s website.</w:t>
      </w:r>
    </w:p>
    <w:p w14:paraId="512FC9CD" w14:textId="77777777" w:rsidR="007A05E5" w:rsidRPr="00715C2C" w:rsidRDefault="00ED42E1">
      <w:pPr>
        <w:jc w:val="left"/>
        <w:rPr>
          <w:rFonts w:eastAsiaTheme="majorEastAsia" w:cs="Arial"/>
          <w:b/>
          <w:color w:val="000000" w:themeColor="text1"/>
          <w:sz w:val="28"/>
          <w:szCs w:val="32"/>
          <w:lang w:val="en-GB"/>
        </w:rPr>
      </w:pPr>
      <w:r w:rsidRPr="00715C2C">
        <w:rPr>
          <w:rFonts w:cs="Arial"/>
          <w:lang w:val="en-GB"/>
        </w:rPr>
        <w:br w:type="page"/>
      </w:r>
    </w:p>
    <w:p w14:paraId="315D9092" w14:textId="3902DC61" w:rsidR="007A05E5" w:rsidRPr="00715C2C" w:rsidRDefault="00ED42E1">
      <w:pPr>
        <w:pStyle w:val="Heading1"/>
        <w:ind w:left="567" w:hanging="567"/>
        <w:rPr>
          <w:rFonts w:cs="Arial"/>
          <w:lang w:val="en-GB"/>
        </w:rPr>
      </w:pPr>
      <w:bookmarkStart w:id="45" w:name="_Toc61548117"/>
      <w:r w:rsidRPr="00715C2C">
        <w:rPr>
          <w:rFonts w:cs="Arial"/>
          <w:lang w:val="en-GB"/>
        </w:rPr>
        <w:t xml:space="preserve">Transparency on the </w:t>
      </w:r>
      <w:r w:rsidR="00512BBE" w:rsidRPr="00715C2C">
        <w:rPr>
          <w:rFonts w:cs="Arial"/>
          <w:lang w:val="en-GB"/>
        </w:rPr>
        <w:t>enterprise</w:t>
      </w:r>
      <w:r w:rsidR="001360A0">
        <w:rPr>
          <w:rFonts w:cs="Arial"/>
          <w:lang w:val="en-GB"/>
        </w:rPr>
        <w:t>’</w:t>
      </w:r>
      <w:r w:rsidR="00512BBE" w:rsidRPr="00715C2C">
        <w:rPr>
          <w:rFonts w:cs="Arial"/>
          <w:lang w:val="en-GB"/>
        </w:rPr>
        <w:t>s</w:t>
      </w:r>
      <w:r w:rsidRPr="00715C2C">
        <w:rPr>
          <w:rFonts w:cs="Arial"/>
          <w:lang w:val="en-GB"/>
        </w:rPr>
        <w:t xml:space="preserve"> </w:t>
      </w:r>
      <w:r w:rsidR="00512BBE" w:rsidRPr="00715C2C">
        <w:rPr>
          <w:rFonts w:cs="Arial"/>
          <w:lang w:val="en-GB"/>
        </w:rPr>
        <w:t>homepage</w:t>
      </w:r>
      <w:r w:rsidRPr="00715C2C">
        <w:rPr>
          <w:rFonts w:cs="Arial"/>
          <w:lang w:val="en-GB"/>
        </w:rPr>
        <w:t xml:space="preserve"> as a measure for proximity to the citizens and trust in public institutions</w:t>
      </w:r>
      <w:bookmarkEnd w:id="45"/>
    </w:p>
    <w:p w14:paraId="6D7FF55F" w14:textId="77777777" w:rsidR="007A05E5" w:rsidRPr="00715C2C" w:rsidRDefault="007A05E5">
      <w:pPr>
        <w:ind w:left="567" w:hanging="567"/>
        <w:rPr>
          <w:rFonts w:cs="Arial"/>
          <w:lang w:val="en-GB"/>
        </w:rPr>
      </w:pPr>
    </w:p>
    <w:p w14:paraId="60F53086" w14:textId="77777777" w:rsidR="00512BBE" w:rsidRPr="00715C2C" w:rsidRDefault="00512BBE" w:rsidP="00161A62">
      <w:pPr>
        <w:pStyle w:val="ListParagraph"/>
        <w:numPr>
          <w:ilvl w:val="0"/>
          <w:numId w:val="32"/>
        </w:numPr>
        <w:ind w:left="567" w:hanging="567"/>
        <w:rPr>
          <w:rFonts w:cs="Arial"/>
          <w:lang w:val="en-GB"/>
        </w:rPr>
      </w:pPr>
      <w:bookmarkStart w:id="46" w:name="_Ref37318132"/>
      <w:r w:rsidRPr="00715C2C">
        <w:rPr>
          <w:rFonts w:cs="Arial"/>
          <w:lang w:val="en-GB"/>
        </w:rPr>
        <w:t xml:space="preserve">The following information of the </w:t>
      </w:r>
      <w:r w:rsidR="00BF254B" w:rsidRPr="00715C2C">
        <w:rPr>
          <w:rFonts w:cs="Arial"/>
          <w:lang w:val="en-GB"/>
        </w:rPr>
        <w:t>enterprise</w:t>
      </w:r>
      <w:r w:rsidRPr="00715C2C">
        <w:rPr>
          <w:rFonts w:cs="Arial"/>
          <w:lang w:val="en-GB"/>
        </w:rPr>
        <w:t xml:space="preserve"> sh</w:t>
      </w:r>
      <w:r w:rsidR="00BF254B" w:rsidRPr="00715C2C">
        <w:rPr>
          <w:rFonts w:cs="Arial"/>
          <w:lang w:val="en-GB"/>
        </w:rPr>
        <w:t>all</w:t>
      </w:r>
      <w:r w:rsidRPr="00715C2C">
        <w:rPr>
          <w:rFonts w:cs="Arial"/>
          <w:lang w:val="en-GB"/>
        </w:rPr>
        <w:t xml:space="preserve"> also be accessible via its website:</w:t>
      </w:r>
      <w:bookmarkEnd w:id="46"/>
    </w:p>
    <w:p w14:paraId="39537DFD" w14:textId="37CAF753" w:rsidR="00512BBE" w:rsidRPr="00715C2C" w:rsidRDefault="00512BBE" w:rsidP="00512BBE">
      <w:pPr>
        <w:pStyle w:val="ListParagraph"/>
        <w:numPr>
          <w:ilvl w:val="1"/>
          <w:numId w:val="27"/>
        </w:numPr>
        <w:rPr>
          <w:rFonts w:cs="Arial"/>
          <w:szCs w:val="22"/>
          <w:lang w:val="en-GB"/>
        </w:rPr>
      </w:pPr>
      <w:r w:rsidRPr="00715C2C">
        <w:rPr>
          <w:rFonts w:cs="Arial"/>
          <w:szCs w:val="22"/>
          <w:lang w:val="en-GB"/>
        </w:rPr>
        <w:t>the statutes of the enterprise,</w:t>
      </w:r>
    </w:p>
    <w:p w14:paraId="53152FAC" w14:textId="75CCB0A2" w:rsidR="00512BBE" w:rsidRPr="00715C2C" w:rsidRDefault="00512BBE" w:rsidP="00512BBE">
      <w:pPr>
        <w:pStyle w:val="ListParagraph"/>
        <w:numPr>
          <w:ilvl w:val="1"/>
          <w:numId w:val="27"/>
        </w:numPr>
        <w:rPr>
          <w:rFonts w:cs="Arial"/>
          <w:szCs w:val="22"/>
          <w:lang w:val="en-GB"/>
        </w:rPr>
      </w:pPr>
      <w:r w:rsidRPr="00715C2C">
        <w:rPr>
          <w:rFonts w:cs="Arial"/>
          <w:szCs w:val="22"/>
          <w:lang w:val="en-GB"/>
        </w:rPr>
        <w:t xml:space="preserve">the respective annual </w:t>
      </w:r>
      <w:r w:rsidR="0004192A" w:rsidRPr="00715C2C">
        <w:rPr>
          <w:rFonts w:cs="Arial"/>
          <w:szCs w:val="22"/>
          <w:lang w:val="en-GB"/>
        </w:rPr>
        <w:t xml:space="preserve">financial statements </w:t>
      </w:r>
      <w:r w:rsidRPr="00715C2C">
        <w:rPr>
          <w:rFonts w:cs="Arial"/>
          <w:szCs w:val="22"/>
          <w:lang w:val="en-GB"/>
        </w:rPr>
        <w:t>or consolidated financial statements including notes,</w:t>
      </w:r>
    </w:p>
    <w:p w14:paraId="6ED2AE60" w14:textId="398C5541" w:rsidR="00512BBE" w:rsidRPr="00715C2C" w:rsidRDefault="00512BBE" w:rsidP="00512BBE">
      <w:pPr>
        <w:pStyle w:val="ListParagraph"/>
        <w:numPr>
          <w:ilvl w:val="1"/>
          <w:numId w:val="27"/>
        </w:numPr>
        <w:rPr>
          <w:rFonts w:cs="Arial"/>
          <w:szCs w:val="22"/>
          <w:lang w:val="en-GB"/>
        </w:rPr>
      </w:pPr>
      <w:r w:rsidRPr="00715C2C">
        <w:rPr>
          <w:rFonts w:cs="Arial"/>
          <w:szCs w:val="22"/>
          <w:lang w:val="en-GB"/>
        </w:rPr>
        <w:t xml:space="preserve">the management report </w:t>
      </w:r>
      <w:r w:rsidR="00146446">
        <w:rPr>
          <w:rFonts w:cs="Arial"/>
          <w:szCs w:val="22"/>
          <w:lang w:val="en-GB"/>
        </w:rPr>
        <w:t>or</w:t>
      </w:r>
      <w:r w:rsidR="00146446" w:rsidRPr="00715C2C">
        <w:rPr>
          <w:rFonts w:cs="Arial"/>
          <w:szCs w:val="22"/>
          <w:lang w:val="en-GB"/>
        </w:rPr>
        <w:t xml:space="preserve"> </w:t>
      </w:r>
      <w:r w:rsidRPr="00715C2C">
        <w:rPr>
          <w:rFonts w:cs="Arial"/>
          <w:szCs w:val="22"/>
          <w:lang w:val="en-GB"/>
        </w:rPr>
        <w:t xml:space="preserve">the group management report (including the </w:t>
      </w:r>
      <w:r w:rsidR="00CA0506" w:rsidRPr="00715C2C">
        <w:rPr>
          <w:rFonts w:cs="Arial"/>
          <w:szCs w:val="22"/>
          <w:lang w:val="en-GB"/>
        </w:rPr>
        <w:t>C</w:t>
      </w:r>
      <w:r w:rsidRPr="00715C2C">
        <w:rPr>
          <w:rFonts w:cs="Arial"/>
          <w:szCs w:val="22"/>
          <w:lang w:val="en-GB"/>
        </w:rPr>
        <w:t xml:space="preserve">orporate </w:t>
      </w:r>
      <w:r w:rsidR="00CA0506" w:rsidRPr="00715C2C">
        <w:rPr>
          <w:rFonts w:cs="Arial"/>
          <w:szCs w:val="22"/>
          <w:lang w:val="en-GB"/>
        </w:rPr>
        <w:t>G</w:t>
      </w:r>
      <w:r w:rsidRPr="00715C2C">
        <w:rPr>
          <w:rFonts w:cs="Arial"/>
          <w:szCs w:val="22"/>
          <w:lang w:val="en-GB"/>
        </w:rPr>
        <w:t xml:space="preserve">overnance </w:t>
      </w:r>
      <w:r w:rsidR="00CA0506" w:rsidRPr="00715C2C">
        <w:rPr>
          <w:rFonts w:cs="Arial"/>
          <w:szCs w:val="22"/>
          <w:lang w:val="en-GB"/>
        </w:rPr>
        <w:t>S</w:t>
      </w:r>
      <w:r w:rsidRPr="00715C2C">
        <w:rPr>
          <w:rFonts w:cs="Arial"/>
          <w:szCs w:val="22"/>
          <w:lang w:val="en-GB"/>
        </w:rPr>
        <w:t xml:space="preserve">tatement pursuant to regulation </w:t>
      </w:r>
      <w:r w:rsidR="00CA0506"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4B547B">
        <w:rPr>
          <w:rFonts w:cs="Arial"/>
          <w:szCs w:val="22"/>
          <w:lang w:val="en-GB"/>
        </w:rPr>
        <w:t>5</w:t>
      </w:r>
      <w:r w:rsidR="008A5FC4" w:rsidRPr="00715C2C">
        <w:rPr>
          <w:rFonts w:cs="Arial"/>
          <w:szCs w:val="22"/>
          <w:lang w:val="en-GB"/>
        </w:rPr>
        <w:fldChar w:fldCharType="end"/>
      </w:r>
      <w:r w:rsidRPr="00715C2C">
        <w:rPr>
          <w:rFonts w:cs="Arial"/>
          <w:szCs w:val="22"/>
          <w:lang w:val="en-GB"/>
        </w:rPr>
        <w:t xml:space="preserve">, which also includes the </w:t>
      </w:r>
      <w:r w:rsidR="003A4470">
        <w:rPr>
          <w:rFonts w:cs="Arial"/>
          <w:szCs w:val="22"/>
          <w:lang w:val="en-GB"/>
        </w:rPr>
        <w:t>D</w:t>
      </w:r>
      <w:r w:rsidRPr="00715C2C">
        <w:rPr>
          <w:rFonts w:cs="Arial"/>
          <w:szCs w:val="22"/>
          <w:lang w:val="en-GB"/>
        </w:rPr>
        <w:t xml:space="preserve">eclaration of </w:t>
      </w:r>
      <w:r w:rsidR="003A4470">
        <w:rPr>
          <w:rFonts w:cs="Arial"/>
          <w:szCs w:val="22"/>
          <w:lang w:val="en-GB"/>
        </w:rPr>
        <w:t>C</w:t>
      </w:r>
      <w:r w:rsidRPr="00715C2C">
        <w:rPr>
          <w:rFonts w:cs="Arial"/>
          <w:szCs w:val="22"/>
          <w:lang w:val="en-GB"/>
        </w:rPr>
        <w:t>ompliance),</w:t>
      </w:r>
    </w:p>
    <w:p w14:paraId="2378915D" w14:textId="7FC421CB" w:rsidR="00512BBE" w:rsidRPr="00715C2C" w:rsidRDefault="00512BBE" w:rsidP="00512BBE">
      <w:pPr>
        <w:pStyle w:val="ListParagraph"/>
        <w:numPr>
          <w:ilvl w:val="1"/>
          <w:numId w:val="27"/>
        </w:numPr>
        <w:rPr>
          <w:rFonts w:cs="Arial"/>
          <w:szCs w:val="22"/>
          <w:lang w:val="en-GB"/>
        </w:rPr>
      </w:pPr>
      <w:r w:rsidRPr="003A4470">
        <w:rPr>
          <w:rFonts w:cs="Arial"/>
          <w:i/>
          <w:iCs/>
          <w:szCs w:val="22"/>
          <w:lang w:val="en-GB"/>
        </w:rPr>
        <w:t>if no management report is published</w:t>
      </w:r>
      <w:r w:rsidRPr="00715C2C">
        <w:rPr>
          <w:rFonts w:cs="Arial"/>
          <w:szCs w:val="22"/>
          <w:lang w:val="en-GB"/>
        </w:rPr>
        <w:t xml:space="preserve">, the </w:t>
      </w:r>
      <w:r w:rsidR="00CA0506" w:rsidRPr="00715C2C">
        <w:rPr>
          <w:rFonts w:cs="Arial"/>
          <w:szCs w:val="22"/>
          <w:lang w:val="en-GB"/>
        </w:rPr>
        <w:t>C</w:t>
      </w:r>
      <w:r w:rsidRPr="00715C2C">
        <w:rPr>
          <w:rFonts w:cs="Arial"/>
          <w:szCs w:val="22"/>
          <w:lang w:val="en-GB"/>
        </w:rPr>
        <w:t xml:space="preserve">orporate </w:t>
      </w:r>
      <w:r w:rsidR="00CA0506" w:rsidRPr="00715C2C">
        <w:rPr>
          <w:rFonts w:cs="Arial"/>
          <w:szCs w:val="22"/>
          <w:lang w:val="en-GB"/>
        </w:rPr>
        <w:t>G</w:t>
      </w:r>
      <w:r w:rsidRPr="00715C2C">
        <w:rPr>
          <w:rFonts w:cs="Arial"/>
          <w:szCs w:val="22"/>
          <w:lang w:val="en-GB"/>
        </w:rPr>
        <w:t xml:space="preserve">overnance </w:t>
      </w:r>
      <w:r w:rsidR="00CA0506" w:rsidRPr="00715C2C">
        <w:rPr>
          <w:rFonts w:cs="Arial"/>
          <w:szCs w:val="22"/>
          <w:lang w:val="en-GB"/>
        </w:rPr>
        <w:t xml:space="preserve">Statement </w:t>
      </w:r>
      <w:r w:rsidRPr="00715C2C">
        <w:rPr>
          <w:rFonts w:cs="Arial"/>
          <w:szCs w:val="22"/>
          <w:lang w:val="en-GB"/>
        </w:rPr>
        <w:t xml:space="preserve">pursuant to </w:t>
      </w:r>
      <w:r w:rsidR="00CA0506" w:rsidRPr="00715C2C">
        <w:rPr>
          <w:rFonts w:cs="Arial"/>
          <w:szCs w:val="22"/>
          <w:lang w:val="en-GB"/>
        </w:rPr>
        <w:t>regulation</w:t>
      </w:r>
      <w:r w:rsidRPr="00715C2C">
        <w:rPr>
          <w:rFonts w:cs="Arial"/>
          <w:szCs w:val="22"/>
          <w:lang w:val="en-GB"/>
        </w:rPr>
        <w:t xml:space="preserve"> </w:t>
      </w:r>
      <w:r w:rsidR="00CA0506"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4B547B">
        <w:rPr>
          <w:rFonts w:cs="Arial"/>
          <w:szCs w:val="22"/>
          <w:lang w:val="en-GB"/>
        </w:rPr>
        <w:t>5</w:t>
      </w:r>
      <w:r w:rsidR="008A5FC4" w:rsidRPr="00715C2C">
        <w:rPr>
          <w:rFonts w:cs="Arial"/>
          <w:szCs w:val="22"/>
          <w:lang w:val="en-GB"/>
        </w:rPr>
        <w:fldChar w:fldCharType="end"/>
      </w:r>
      <w:r w:rsidRPr="00715C2C">
        <w:rPr>
          <w:rFonts w:cs="Arial"/>
          <w:szCs w:val="22"/>
          <w:lang w:val="en-GB"/>
        </w:rPr>
        <w:t>,</w:t>
      </w:r>
    </w:p>
    <w:p w14:paraId="636D5342" w14:textId="29A3F379" w:rsidR="00512BBE" w:rsidRPr="00715C2C" w:rsidRDefault="00512BBE" w:rsidP="00512BBE">
      <w:pPr>
        <w:pStyle w:val="ListParagraph"/>
        <w:numPr>
          <w:ilvl w:val="1"/>
          <w:numId w:val="27"/>
        </w:numPr>
        <w:rPr>
          <w:rFonts w:cs="Arial"/>
          <w:szCs w:val="22"/>
          <w:lang w:val="en-GB"/>
        </w:rPr>
      </w:pPr>
      <w:r w:rsidRPr="00715C2C">
        <w:rPr>
          <w:rFonts w:cs="Arial"/>
          <w:szCs w:val="22"/>
          <w:lang w:val="en-GB"/>
        </w:rPr>
        <w:t>a list of the enterprise</w:t>
      </w:r>
      <w:r w:rsidR="001360A0">
        <w:rPr>
          <w:rFonts w:cs="Arial"/>
          <w:szCs w:val="22"/>
          <w:lang w:val="en-GB"/>
        </w:rPr>
        <w:t>’</w:t>
      </w:r>
      <w:r w:rsidRPr="00715C2C">
        <w:rPr>
          <w:rFonts w:cs="Arial"/>
          <w:szCs w:val="22"/>
          <w:lang w:val="en-GB"/>
        </w:rPr>
        <w:t xml:space="preserve">s </w:t>
      </w:r>
      <w:r w:rsidR="008A5FC4" w:rsidRPr="00715C2C">
        <w:rPr>
          <w:rFonts w:cs="Arial"/>
          <w:szCs w:val="22"/>
          <w:lang w:val="en-GB"/>
        </w:rPr>
        <w:t>third-</w:t>
      </w:r>
      <w:r w:rsidRPr="00715C2C">
        <w:rPr>
          <w:rFonts w:cs="Arial"/>
          <w:szCs w:val="22"/>
          <w:lang w:val="en-GB"/>
        </w:rPr>
        <w:t xml:space="preserve">party </w:t>
      </w:r>
      <w:r w:rsidR="00D17637" w:rsidRPr="00715C2C">
        <w:rPr>
          <w:rFonts w:cs="Arial"/>
          <w:szCs w:val="22"/>
          <w:lang w:val="en-GB"/>
        </w:rPr>
        <w:t xml:space="preserve">enterprises </w:t>
      </w:r>
      <w:r w:rsidRPr="00715C2C">
        <w:rPr>
          <w:rFonts w:cs="Arial"/>
          <w:szCs w:val="22"/>
          <w:lang w:val="en-GB"/>
        </w:rPr>
        <w:t xml:space="preserve">in accordance with </w:t>
      </w:r>
      <w:r w:rsidR="00CA0506" w:rsidRPr="00715C2C">
        <w:rPr>
          <w:rFonts w:cs="Arial"/>
          <w:szCs w:val="22"/>
          <w:lang w:val="en-GB"/>
        </w:rPr>
        <w:t>regulation 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_Ref37318174 \r \h </w:instrText>
      </w:r>
      <w:r w:rsidR="008A5FC4" w:rsidRPr="00715C2C">
        <w:rPr>
          <w:rFonts w:cs="Arial"/>
          <w:szCs w:val="22"/>
          <w:lang w:val="en-GB"/>
        </w:rPr>
      </w:r>
      <w:r w:rsidR="008A5FC4" w:rsidRPr="00715C2C">
        <w:rPr>
          <w:rFonts w:cs="Arial"/>
          <w:szCs w:val="22"/>
          <w:lang w:val="en-GB"/>
        </w:rPr>
        <w:fldChar w:fldCharType="separate"/>
      </w:r>
      <w:r w:rsidR="004B547B">
        <w:rPr>
          <w:rFonts w:cs="Arial"/>
          <w:szCs w:val="22"/>
          <w:lang w:val="en-GB"/>
        </w:rPr>
        <w:t>142</w:t>
      </w:r>
      <w:r w:rsidR="008A5FC4" w:rsidRPr="00715C2C">
        <w:rPr>
          <w:rFonts w:cs="Arial"/>
          <w:szCs w:val="22"/>
          <w:lang w:val="en-GB"/>
        </w:rPr>
        <w:fldChar w:fldCharType="end"/>
      </w:r>
      <w:r w:rsidRPr="00715C2C">
        <w:rPr>
          <w:rFonts w:cs="Arial"/>
          <w:szCs w:val="22"/>
          <w:lang w:val="en-GB"/>
        </w:rPr>
        <w:t>,</w:t>
      </w:r>
    </w:p>
    <w:p w14:paraId="741FE6D6" w14:textId="1479A432" w:rsidR="00512BBE" w:rsidRPr="00715C2C" w:rsidRDefault="00512BBE" w:rsidP="00512BBE">
      <w:pPr>
        <w:pStyle w:val="ListParagraph"/>
        <w:numPr>
          <w:ilvl w:val="1"/>
          <w:numId w:val="27"/>
        </w:numPr>
        <w:rPr>
          <w:rFonts w:cs="Arial"/>
          <w:szCs w:val="22"/>
          <w:lang w:val="en-GB"/>
        </w:rPr>
      </w:pPr>
      <w:r w:rsidRPr="00715C2C">
        <w:rPr>
          <w:rFonts w:cs="Arial"/>
          <w:szCs w:val="22"/>
          <w:lang w:val="en-GB"/>
        </w:rPr>
        <w:t xml:space="preserve">the remuneration report in accordance with </w:t>
      </w:r>
      <w:r w:rsidR="00CA0506" w:rsidRPr="00715C2C">
        <w:rPr>
          <w:rFonts w:cs="Arial"/>
          <w:szCs w:val="22"/>
          <w:lang w:val="en-GB"/>
        </w:rPr>
        <w:t>regulation 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_Ref37318016 \r \h </w:instrText>
      </w:r>
      <w:r w:rsidR="008A5FC4" w:rsidRPr="00715C2C">
        <w:rPr>
          <w:rFonts w:cs="Arial"/>
          <w:szCs w:val="22"/>
          <w:lang w:val="en-GB"/>
        </w:rPr>
      </w:r>
      <w:r w:rsidR="008A5FC4" w:rsidRPr="00715C2C">
        <w:rPr>
          <w:rFonts w:cs="Arial"/>
          <w:szCs w:val="22"/>
          <w:lang w:val="en-GB"/>
        </w:rPr>
        <w:fldChar w:fldCharType="separate"/>
      </w:r>
      <w:r w:rsidR="004B547B">
        <w:rPr>
          <w:rFonts w:cs="Arial"/>
          <w:szCs w:val="22"/>
          <w:lang w:val="en-GB"/>
        </w:rPr>
        <w:t>91</w:t>
      </w:r>
      <w:r w:rsidR="008A5FC4" w:rsidRPr="00715C2C">
        <w:rPr>
          <w:rFonts w:cs="Arial"/>
          <w:szCs w:val="22"/>
          <w:lang w:val="en-GB"/>
        </w:rPr>
        <w:fldChar w:fldCharType="end"/>
      </w:r>
      <w:r w:rsidRPr="00715C2C">
        <w:rPr>
          <w:rFonts w:cs="Arial"/>
          <w:szCs w:val="22"/>
          <w:lang w:val="en-GB"/>
        </w:rPr>
        <w:t>,</w:t>
      </w:r>
    </w:p>
    <w:p w14:paraId="06E7941C" w14:textId="2DB8DD5D" w:rsidR="00512BBE" w:rsidRPr="00715C2C" w:rsidRDefault="00512BBE" w:rsidP="00512BBE">
      <w:pPr>
        <w:pStyle w:val="ListParagraph"/>
        <w:numPr>
          <w:ilvl w:val="1"/>
          <w:numId w:val="27"/>
        </w:numPr>
        <w:rPr>
          <w:rFonts w:cs="Arial"/>
          <w:szCs w:val="22"/>
          <w:lang w:val="en-GB"/>
        </w:rPr>
      </w:pPr>
      <w:r w:rsidRPr="00715C2C">
        <w:rPr>
          <w:rFonts w:cs="Arial"/>
          <w:szCs w:val="22"/>
          <w:lang w:val="en-GB"/>
        </w:rPr>
        <w:t xml:space="preserve">the rules of procedure of the supervisory body in accordance with </w:t>
      </w:r>
      <w:r w:rsidR="00CA0506" w:rsidRPr="00715C2C">
        <w:rPr>
          <w:rFonts w:cs="Arial"/>
          <w:szCs w:val="22"/>
          <w:lang w:val="en-GB"/>
        </w:rPr>
        <w:t xml:space="preserve">regulation number </w:t>
      </w:r>
      <w:r w:rsidR="008A5FC4" w:rsidRPr="00715C2C">
        <w:rPr>
          <w:rFonts w:cs="Arial"/>
          <w:szCs w:val="22"/>
          <w:lang w:val="en-GB"/>
        </w:rPr>
        <w:fldChar w:fldCharType="begin"/>
      </w:r>
      <w:r w:rsidR="008A5FC4" w:rsidRPr="00715C2C">
        <w:rPr>
          <w:rFonts w:cs="Arial"/>
          <w:szCs w:val="22"/>
          <w:lang w:val="en-GB"/>
        </w:rPr>
        <w:instrText xml:space="preserve"> REF _Ref37318227 \r \h </w:instrText>
      </w:r>
      <w:r w:rsidR="008A5FC4" w:rsidRPr="00715C2C">
        <w:rPr>
          <w:rFonts w:cs="Arial"/>
          <w:szCs w:val="22"/>
          <w:lang w:val="en-GB"/>
        </w:rPr>
      </w:r>
      <w:r w:rsidR="008A5FC4" w:rsidRPr="00715C2C">
        <w:rPr>
          <w:rFonts w:cs="Arial"/>
          <w:szCs w:val="22"/>
          <w:lang w:val="en-GB"/>
        </w:rPr>
        <w:fldChar w:fldCharType="separate"/>
      </w:r>
      <w:r w:rsidR="004B547B">
        <w:rPr>
          <w:rFonts w:cs="Arial"/>
          <w:szCs w:val="22"/>
          <w:lang w:val="en-GB"/>
        </w:rPr>
        <w:t>40</w:t>
      </w:r>
      <w:r w:rsidR="008A5FC4" w:rsidRPr="00715C2C">
        <w:rPr>
          <w:rFonts w:cs="Arial"/>
          <w:szCs w:val="22"/>
          <w:lang w:val="en-GB"/>
        </w:rPr>
        <w:fldChar w:fldCharType="end"/>
      </w:r>
      <w:r w:rsidRPr="00715C2C">
        <w:rPr>
          <w:rFonts w:cs="Arial"/>
          <w:szCs w:val="22"/>
          <w:lang w:val="en-GB"/>
        </w:rPr>
        <w:t>,</w:t>
      </w:r>
    </w:p>
    <w:p w14:paraId="7D29AD17" w14:textId="316BFCA7" w:rsidR="00512BBE" w:rsidRPr="00715C2C" w:rsidRDefault="00512BBE" w:rsidP="00512BBE">
      <w:pPr>
        <w:pStyle w:val="ListParagraph"/>
        <w:numPr>
          <w:ilvl w:val="1"/>
          <w:numId w:val="27"/>
        </w:numPr>
        <w:rPr>
          <w:rFonts w:cs="Arial"/>
          <w:szCs w:val="22"/>
          <w:lang w:val="en-GB"/>
        </w:rPr>
      </w:pPr>
      <w:r w:rsidRPr="00715C2C">
        <w:rPr>
          <w:rFonts w:cs="Arial"/>
          <w:szCs w:val="22"/>
          <w:lang w:val="en-GB"/>
        </w:rPr>
        <w:t xml:space="preserve">the rules of procedure of the management body as set out in </w:t>
      </w:r>
      <w:r w:rsidR="00CA0506" w:rsidRPr="00715C2C">
        <w:rPr>
          <w:rFonts w:cs="Arial"/>
          <w:szCs w:val="22"/>
          <w:lang w:val="en-GB"/>
        </w:rPr>
        <w:t>regulation number</w:t>
      </w:r>
      <w:r w:rsidRPr="00715C2C">
        <w:rPr>
          <w:rFonts w:cs="Arial"/>
          <w:szCs w:val="22"/>
          <w:lang w:val="en-GB"/>
        </w:rPr>
        <w:t xml:space="preserve"> </w:t>
      </w:r>
      <w:r w:rsidR="00575172" w:rsidRPr="00715C2C">
        <w:rPr>
          <w:rFonts w:cs="Arial"/>
          <w:szCs w:val="22"/>
          <w:lang w:val="en-GB"/>
        </w:rPr>
        <w:fldChar w:fldCharType="begin"/>
      </w:r>
      <w:r w:rsidR="00575172" w:rsidRPr="00715C2C">
        <w:rPr>
          <w:rFonts w:cs="Arial"/>
          <w:szCs w:val="22"/>
          <w:lang w:val="en-GB"/>
        </w:rPr>
        <w:instrText xml:space="preserve"> REF _Ref37318246 \r \h </w:instrText>
      </w:r>
      <w:r w:rsidR="00575172" w:rsidRPr="00715C2C">
        <w:rPr>
          <w:rFonts w:cs="Arial"/>
          <w:szCs w:val="22"/>
          <w:lang w:val="en-GB"/>
        </w:rPr>
      </w:r>
      <w:r w:rsidR="00575172" w:rsidRPr="00715C2C">
        <w:rPr>
          <w:rFonts w:cs="Arial"/>
          <w:szCs w:val="22"/>
          <w:lang w:val="en-GB"/>
        </w:rPr>
        <w:fldChar w:fldCharType="separate"/>
      </w:r>
      <w:r w:rsidR="004B547B">
        <w:rPr>
          <w:rFonts w:cs="Arial"/>
          <w:szCs w:val="22"/>
          <w:lang w:val="en-GB"/>
        </w:rPr>
        <w:t>96</w:t>
      </w:r>
      <w:r w:rsidR="00575172" w:rsidRPr="00715C2C">
        <w:rPr>
          <w:rFonts w:cs="Arial"/>
          <w:szCs w:val="22"/>
          <w:lang w:val="en-GB"/>
        </w:rPr>
        <w:fldChar w:fldCharType="end"/>
      </w:r>
      <w:r w:rsidRPr="00715C2C">
        <w:rPr>
          <w:rFonts w:cs="Arial"/>
          <w:szCs w:val="22"/>
          <w:lang w:val="en-GB"/>
        </w:rPr>
        <w:t>,</w:t>
      </w:r>
    </w:p>
    <w:p w14:paraId="42E25107" w14:textId="263CFE5D" w:rsidR="00512BBE" w:rsidRPr="00715C2C" w:rsidRDefault="00512BBE" w:rsidP="00512BBE">
      <w:pPr>
        <w:pStyle w:val="ListParagraph"/>
        <w:numPr>
          <w:ilvl w:val="1"/>
          <w:numId w:val="27"/>
        </w:numPr>
        <w:rPr>
          <w:rFonts w:cs="Arial"/>
          <w:szCs w:val="22"/>
          <w:lang w:val="en-GB"/>
        </w:rPr>
      </w:pPr>
      <w:r w:rsidRPr="00715C2C">
        <w:rPr>
          <w:rFonts w:cs="Arial"/>
          <w:szCs w:val="22"/>
          <w:lang w:val="en-GB"/>
        </w:rPr>
        <w:t>the names and functions (</w:t>
      </w:r>
      <w:r w:rsidR="00332867" w:rsidRPr="003A4470">
        <w:rPr>
          <w:rFonts w:cs="Arial"/>
          <w:i/>
          <w:iCs/>
          <w:szCs w:val="22"/>
          <w:lang w:val="en-GB"/>
        </w:rPr>
        <w:t>e.g.,</w:t>
      </w:r>
      <w:r w:rsidRPr="003A4470">
        <w:rPr>
          <w:rFonts w:cs="Arial"/>
          <w:i/>
          <w:iCs/>
          <w:szCs w:val="22"/>
          <w:lang w:val="en-GB"/>
        </w:rPr>
        <w:t xml:space="preserve"> shareholder representative, employee representative</w:t>
      </w:r>
      <w:r w:rsidRPr="00715C2C">
        <w:rPr>
          <w:rFonts w:cs="Arial"/>
          <w:szCs w:val="22"/>
          <w:lang w:val="en-GB"/>
        </w:rPr>
        <w:t xml:space="preserve">) </w:t>
      </w:r>
      <w:r w:rsidR="003A6F57">
        <w:rPr>
          <w:rFonts w:cs="Arial"/>
          <w:szCs w:val="22"/>
          <w:lang w:val="en-GB"/>
        </w:rPr>
        <w:t xml:space="preserve">and </w:t>
      </w:r>
      <w:r w:rsidR="003A6F57" w:rsidRPr="003A6F57">
        <w:rPr>
          <w:rFonts w:cs="Arial"/>
          <w:szCs w:val="22"/>
          <w:lang w:val="en-GB"/>
        </w:rPr>
        <w:t>responsibilities as chair</w:t>
      </w:r>
      <w:r w:rsidR="003A6F57">
        <w:rPr>
          <w:rFonts w:cs="Arial"/>
          <w:szCs w:val="22"/>
          <w:lang w:val="en-GB"/>
        </w:rPr>
        <w:t>person</w:t>
      </w:r>
      <w:r w:rsidR="003A6F57" w:rsidRPr="003A6F57">
        <w:rPr>
          <w:rFonts w:cs="Arial"/>
          <w:szCs w:val="22"/>
          <w:lang w:val="en-GB"/>
        </w:rPr>
        <w:t xml:space="preserve"> or members of committees of the supervisory body </w:t>
      </w:r>
      <w:r w:rsidRPr="00715C2C">
        <w:rPr>
          <w:rFonts w:cs="Arial"/>
          <w:szCs w:val="22"/>
          <w:lang w:val="en-GB"/>
        </w:rPr>
        <w:t>and</w:t>
      </w:r>
    </w:p>
    <w:p w14:paraId="7F4B552D" w14:textId="4C97071B" w:rsidR="007A05E5" w:rsidRPr="00715C2C" w:rsidRDefault="00512BBE" w:rsidP="00512BBE">
      <w:pPr>
        <w:pStyle w:val="ListParagraph"/>
        <w:numPr>
          <w:ilvl w:val="1"/>
          <w:numId w:val="27"/>
        </w:numPr>
        <w:rPr>
          <w:rFonts w:cs="Arial"/>
          <w:szCs w:val="22"/>
          <w:lang w:val="en-GB"/>
        </w:rPr>
      </w:pPr>
      <w:r w:rsidRPr="00715C2C">
        <w:rPr>
          <w:rFonts w:cs="Arial"/>
          <w:szCs w:val="22"/>
          <w:lang w:val="en-GB"/>
        </w:rPr>
        <w:t xml:space="preserve">a complete and comprehensible </w:t>
      </w:r>
      <w:r w:rsidR="000A7BA1">
        <w:rPr>
          <w:rFonts w:cs="Arial"/>
          <w:szCs w:val="22"/>
          <w:lang w:val="en-GB"/>
        </w:rPr>
        <w:t>presentation</w:t>
      </w:r>
      <w:r w:rsidR="000A7BA1" w:rsidRPr="00715C2C">
        <w:rPr>
          <w:rFonts w:cs="Arial"/>
          <w:szCs w:val="22"/>
          <w:lang w:val="en-GB"/>
        </w:rPr>
        <w:t xml:space="preserve"> </w:t>
      </w:r>
      <w:r w:rsidRPr="00715C2C">
        <w:rPr>
          <w:rFonts w:cs="Arial"/>
          <w:szCs w:val="22"/>
          <w:lang w:val="en-GB"/>
        </w:rPr>
        <w:t>of the professional career of the members of the management body</w:t>
      </w:r>
    </w:p>
    <w:p w14:paraId="080FA52C" w14:textId="77777777" w:rsidR="007A05E5" w:rsidRPr="00715C2C" w:rsidRDefault="007A05E5">
      <w:pPr>
        <w:pStyle w:val="ListParagraph"/>
        <w:ind w:left="567" w:hanging="567"/>
        <w:rPr>
          <w:rFonts w:cs="Arial"/>
          <w:szCs w:val="22"/>
          <w:lang w:val="en-GB"/>
        </w:rPr>
      </w:pPr>
    </w:p>
    <w:p w14:paraId="5B404C58" w14:textId="2022FDFB" w:rsidR="007A05E5" w:rsidRPr="00715C2C" w:rsidRDefault="00ED42E1" w:rsidP="00161A62">
      <w:pPr>
        <w:pStyle w:val="ListParagraph"/>
        <w:numPr>
          <w:ilvl w:val="0"/>
          <w:numId w:val="32"/>
        </w:numPr>
        <w:ind w:left="567" w:hanging="567"/>
        <w:rPr>
          <w:rFonts w:cs="Arial"/>
          <w:szCs w:val="22"/>
          <w:lang w:val="en-GB"/>
        </w:rPr>
      </w:pPr>
      <w:r w:rsidRPr="00715C2C">
        <w:rPr>
          <w:rFonts w:eastAsia="Calibri" w:cs="Arial"/>
          <w:bCs/>
          <w:color w:val="000000" w:themeColor="text1"/>
          <w:szCs w:val="22"/>
          <w:lang w:val="en-GB"/>
        </w:rPr>
        <w:t xml:space="preserve">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w:t>
      </w:r>
      <w:r w:rsidRPr="00715C2C">
        <w:rPr>
          <w:rFonts w:eastAsia="Calibri" w:cs="Arial"/>
          <w:bCs/>
          <w:color w:val="000000" w:themeColor="text1"/>
          <w:szCs w:val="22"/>
          <w:lang w:val="en-GB"/>
        </w:rPr>
        <w:t xml:space="preserve">tatement in accordance with </w:t>
      </w:r>
      <w:r w:rsidR="00CA0506" w:rsidRPr="00715C2C">
        <w:rPr>
          <w:rFonts w:cs="Arial"/>
          <w:szCs w:val="22"/>
          <w:lang w:val="en-GB"/>
        </w:rPr>
        <w:t>regulation number</w:t>
      </w:r>
      <w:r w:rsidR="00CA0506" w:rsidRPr="00715C2C">
        <w:rPr>
          <w:rFonts w:eastAsia="Calibri" w:cs="Arial"/>
          <w:bCs/>
          <w:color w:val="000000" w:themeColor="text1"/>
          <w:szCs w:val="22"/>
          <w:lang w:val="en-GB"/>
        </w:rPr>
        <w:t xml:space="preserve"> </w:t>
      </w:r>
      <w:r w:rsidR="00575172" w:rsidRPr="00715C2C">
        <w:rPr>
          <w:rFonts w:eastAsia="Calibri" w:cs="Arial"/>
          <w:bCs/>
          <w:color w:val="000000" w:themeColor="text1"/>
          <w:szCs w:val="22"/>
          <w:lang w:val="en-GB"/>
        </w:rPr>
        <w:fldChar w:fldCharType="begin"/>
      </w:r>
      <w:r w:rsidR="00575172" w:rsidRPr="00715C2C">
        <w:rPr>
          <w:rFonts w:eastAsia="Calibri" w:cs="Arial"/>
          <w:bCs/>
          <w:color w:val="000000" w:themeColor="text1"/>
          <w:szCs w:val="22"/>
          <w:lang w:val="en-GB"/>
        </w:rPr>
        <w:instrText xml:space="preserve"> REF _Ref37317955 \r \h </w:instrText>
      </w:r>
      <w:r w:rsidR="00575172" w:rsidRPr="00715C2C">
        <w:rPr>
          <w:rFonts w:eastAsia="Calibri" w:cs="Arial"/>
          <w:bCs/>
          <w:color w:val="000000" w:themeColor="text1"/>
          <w:szCs w:val="22"/>
          <w:lang w:val="en-GB"/>
        </w:rPr>
      </w:r>
      <w:r w:rsidR="00575172" w:rsidRPr="00715C2C">
        <w:rPr>
          <w:rFonts w:eastAsia="Calibri" w:cs="Arial"/>
          <w:bCs/>
          <w:color w:val="000000" w:themeColor="text1"/>
          <w:szCs w:val="22"/>
          <w:lang w:val="en-GB"/>
        </w:rPr>
        <w:fldChar w:fldCharType="separate"/>
      </w:r>
      <w:r w:rsidR="004B547B">
        <w:rPr>
          <w:rFonts w:eastAsia="Calibri" w:cs="Arial"/>
          <w:bCs/>
          <w:color w:val="000000" w:themeColor="text1"/>
          <w:szCs w:val="22"/>
          <w:lang w:val="en-GB"/>
        </w:rPr>
        <w:t>5</w:t>
      </w:r>
      <w:r w:rsidR="00575172" w:rsidRPr="00715C2C">
        <w:rPr>
          <w:rFonts w:eastAsia="Calibri" w:cs="Arial"/>
          <w:bCs/>
          <w:color w:val="000000" w:themeColor="text1"/>
          <w:szCs w:val="22"/>
          <w:lang w:val="en-GB"/>
        </w:rPr>
        <w:fldChar w:fldCharType="end"/>
      </w:r>
      <w:r w:rsidR="003A6F57" w:rsidRPr="003A6F57">
        <w:t xml:space="preserve"> </w:t>
      </w:r>
      <w:r w:rsidR="003A6F57" w:rsidRPr="003A6F57">
        <w:rPr>
          <w:rFonts w:eastAsia="Calibri" w:cs="Arial"/>
          <w:bCs/>
          <w:color w:val="000000" w:themeColor="text1"/>
          <w:szCs w:val="22"/>
          <w:lang w:val="en-GB"/>
        </w:rPr>
        <w:t xml:space="preserve">which also contains the </w:t>
      </w:r>
      <w:r w:rsidR="003A6F57">
        <w:rPr>
          <w:rFonts w:eastAsia="Calibri" w:cs="Arial"/>
          <w:bCs/>
          <w:color w:val="000000" w:themeColor="text1"/>
          <w:szCs w:val="22"/>
          <w:lang w:val="en-GB"/>
        </w:rPr>
        <w:t>D</w:t>
      </w:r>
      <w:r w:rsidR="003A6F57" w:rsidRPr="003A6F57">
        <w:rPr>
          <w:rFonts w:eastAsia="Calibri" w:cs="Arial"/>
          <w:bCs/>
          <w:color w:val="000000" w:themeColor="text1"/>
          <w:szCs w:val="22"/>
          <w:lang w:val="en-GB"/>
        </w:rPr>
        <w:t xml:space="preserve">eclaration of </w:t>
      </w:r>
      <w:r w:rsidR="003A6F57">
        <w:rPr>
          <w:rFonts w:eastAsia="Calibri" w:cs="Arial"/>
          <w:bCs/>
          <w:color w:val="000000" w:themeColor="text1"/>
          <w:szCs w:val="22"/>
          <w:lang w:val="en-GB"/>
        </w:rPr>
        <w:t>C</w:t>
      </w:r>
      <w:r w:rsidR="003A6F57" w:rsidRPr="003A6F57">
        <w:rPr>
          <w:rFonts w:eastAsia="Calibri" w:cs="Arial"/>
          <w:bCs/>
          <w:color w:val="000000" w:themeColor="text1"/>
          <w:szCs w:val="22"/>
          <w:lang w:val="en-GB"/>
        </w:rPr>
        <w:t>ompliance, among other things,</w:t>
      </w:r>
      <w:r w:rsidRPr="00715C2C">
        <w:rPr>
          <w:rFonts w:eastAsia="Calibri" w:cs="Arial"/>
          <w:bCs/>
          <w:color w:val="000000" w:themeColor="text1"/>
          <w:szCs w:val="22"/>
          <w:lang w:val="en-GB"/>
        </w:rPr>
        <w:t xml:space="preserve"> shall be made permanently available to the public on the </w:t>
      </w:r>
      <w:r w:rsidR="00512BBE"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s website.</w:t>
      </w:r>
    </w:p>
    <w:p w14:paraId="4CBDB11F" w14:textId="77777777" w:rsidR="007A05E5" w:rsidRPr="00715C2C" w:rsidRDefault="007A05E5">
      <w:pPr>
        <w:rPr>
          <w:rFonts w:cs="Arial"/>
          <w:szCs w:val="22"/>
          <w:lang w:val="en-GB"/>
        </w:rPr>
      </w:pPr>
    </w:p>
    <w:p w14:paraId="2440D458"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661F04E4" w14:textId="6E9020EC" w:rsidR="007A05E5" w:rsidRPr="00715C2C" w:rsidRDefault="00512BBE">
      <w:pPr>
        <w:pStyle w:val="Heading1"/>
        <w:numPr>
          <w:ilvl w:val="0"/>
          <w:numId w:val="0"/>
        </w:numPr>
        <w:ind w:left="1276" w:hanging="1276"/>
        <w:rPr>
          <w:rFonts w:cs="Arial"/>
          <w:szCs w:val="28"/>
          <w:lang w:val="en-GB"/>
        </w:rPr>
      </w:pPr>
      <w:bookmarkStart w:id="47" w:name="_Toc61548118"/>
      <w:r w:rsidRPr="00715C2C">
        <w:rPr>
          <w:lang w:val="en-GB"/>
        </w:rPr>
        <w:t>Annex</w:t>
      </w:r>
      <w:r w:rsidR="00ED42E1" w:rsidRPr="00715C2C">
        <w:rPr>
          <w:rFonts w:cs="Arial"/>
          <w:szCs w:val="28"/>
          <w:lang w:val="en-GB"/>
        </w:rPr>
        <w:t xml:space="preserve"> I: List of </w:t>
      </w:r>
      <w:r w:rsidR="00445EE7">
        <w:rPr>
          <w:rFonts w:cs="Arial"/>
          <w:szCs w:val="28"/>
          <w:lang w:val="en-GB"/>
        </w:rPr>
        <w:t>A</w:t>
      </w:r>
      <w:r w:rsidR="00ED42E1" w:rsidRPr="00715C2C">
        <w:rPr>
          <w:rFonts w:cs="Arial"/>
          <w:szCs w:val="28"/>
          <w:lang w:val="en-GB"/>
        </w:rPr>
        <w:t xml:space="preserve">bbreviations and </w:t>
      </w:r>
      <w:r w:rsidR="00445EE7">
        <w:rPr>
          <w:rFonts w:cs="Arial"/>
          <w:szCs w:val="28"/>
          <w:lang w:val="en-GB"/>
        </w:rPr>
        <w:t>L</w:t>
      </w:r>
      <w:r w:rsidR="00ED42E1" w:rsidRPr="00715C2C">
        <w:rPr>
          <w:rFonts w:cs="Arial"/>
          <w:szCs w:val="28"/>
          <w:lang w:val="en-GB"/>
        </w:rPr>
        <w:t xml:space="preserve">egal </w:t>
      </w:r>
      <w:r w:rsidR="00445EE7">
        <w:rPr>
          <w:rFonts w:cs="Arial"/>
          <w:szCs w:val="28"/>
          <w:lang w:val="en-GB"/>
        </w:rPr>
        <w:t>R</w:t>
      </w:r>
      <w:r w:rsidR="00ED42E1" w:rsidRPr="00715C2C">
        <w:rPr>
          <w:rFonts w:cs="Arial"/>
          <w:szCs w:val="28"/>
          <w:lang w:val="en-GB"/>
        </w:rPr>
        <w:t>egister</w:t>
      </w:r>
      <w:bookmarkEnd w:id="47"/>
    </w:p>
    <w:p w14:paraId="4F0B7F43" w14:textId="77777777" w:rsidR="007A05E5" w:rsidRPr="00715C2C" w:rsidRDefault="007A05E5">
      <w:pPr>
        <w:rPr>
          <w:lang w:val="en-GB"/>
        </w:rPr>
      </w:pPr>
    </w:p>
    <w:p w14:paraId="071DFE6B" w14:textId="7C40DCA3" w:rsidR="007A05E5" w:rsidRPr="00715C2C" w:rsidRDefault="00ED42E1">
      <w:pPr>
        <w:tabs>
          <w:tab w:val="left" w:leader="dot" w:pos="1560"/>
          <w:tab w:val="right" w:leader="dot" w:pos="9475"/>
        </w:tabs>
        <w:spacing w:line="360" w:lineRule="auto"/>
        <w:rPr>
          <w:rFonts w:cs="Arial"/>
          <w:lang w:val="en-GB"/>
        </w:rPr>
      </w:pPr>
      <w:r w:rsidRPr="00715C2C">
        <w:rPr>
          <w:rFonts w:cs="Arial"/>
          <w:lang w:val="en-GB"/>
        </w:rPr>
        <w:t>Akt</w:t>
      </w:r>
      <w:r w:rsidR="00484DB9">
        <w:rPr>
          <w:rFonts w:cs="Arial"/>
          <w:lang w:val="en-GB"/>
        </w:rPr>
        <w:t>G</w:t>
      </w:r>
      <w:r w:rsidRPr="00715C2C">
        <w:rPr>
          <w:rFonts w:cs="Arial"/>
          <w:lang w:val="en-GB"/>
        </w:rPr>
        <w:tab/>
        <w:t xml:space="preserve">Act on The German Stock Corporation (version of </w:t>
      </w:r>
      <w:r w:rsidR="00F11297">
        <w:rPr>
          <w:rFonts w:cs="Arial"/>
          <w:lang w:val="en-GB"/>
        </w:rPr>
        <w:t>12</w:t>
      </w:r>
      <w:r w:rsidR="00F11297" w:rsidRPr="00715C2C">
        <w:rPr>
          <w:rFonts w:cs="Arial"/>
          <w:lang w:val="en-GB"/>
        </w:rPr>
        <w:t xml:space="preserve"> </w:t>
      </w:r>
      <w:r w:rsidR="00F11297">
        <w:rPr>
          <w:rFonts w:cs="Arial"/>
          <w:lang w:val="en-GB"/>
        </w:rPr>
        <w:t>December</w:t>
      </w:r>
      <w:r w:rsidR="00F11297" w:rsidRPr="00715C2C">
        <w:rPr>
          <w:rFonts w:cs="Arial"/>
          <w:lang w:val="en-GB"/>
        </w:rPr>
        <w:t xml:space="preserve"> 201</w:t>
      </w:r>
      <w:r w:rsidR="00F11297">
        <w:rPr>
          <w:rFonts w:cs="Arial"/>
          <w:lang w:val="en-GB"/>
        </w:rPr>
        <w:t>9</w:t>
      </w:r>
      <w:r w:rsidR="00F11297" w:rsidRPr="00715C2C">
        <w:rPr>
          <w:rFonts w:cs="Arial"/>
          <w:lang w:val="en-GB"/>
        </w:rPr>
        <w:t xml:space="preserve"> </w:t>
      </w:r>
      <w:r w:rsidR="00F11297">
        <w:rPr>
          <w:rFonts w:cs="Arial"/>
          <w:lang w:val="en-GB"/>
        </w:rPr>
        <w:tab/>
      </w:r>
      <w:r w:rsidRPr="00715C2C">
        <w:rPr>
          <w:rFonts w:cs="Arial"/>
          <w:lang w:val="en-GB"/>
        </w:rPr>
        <w:t>(BGBl. I p. 2446))</w:t>
      </w:r>
    </w:p>
    <w:p w14:paraId="72D8C0C8" w14:textId="5FE0C2A5" w:rsidR="007A05E5" w:rsidRPr="00715C2C" w:rsidRDefault="001A7884" w:rsidP="00AC685D">
      <w:pPr>
        <w:tabs>
          <w:tab w:val="left" w:leader="dot" w:pos="1560"/>
          <w:tab w:val="right" w:leader="dot" w:pos="9475"/>
        </w:tabs>
        <w:spacing w:line="360" w:lineRule="auto"/>
        <w:ind w:left="1560" w:hanging="1560"/>
        <w:rPr>
          <w:rFonts w:cs="Arial"/>
          <w:lang w:val="en-GB"/>
        </w:rPr>
      </w:pPr>
      <w:r w:rsidRPr="00715C2C">
        <w:rPr>
          <w:rFonts w:cs="Arial"/>
          <w:lang w:val="en-GB"/>
        </w:rPr>
        <w:t>G-PCGM</w:t>
      </w:r>
      <w:r w:rsidR="00ED42E1" w:rsidRPr="00715C2C">
        <w:rPr>
          <w:rFonts w:cs="Arial"/>
          <w:lang w:val="en-GB"/>
        </w:rPr>
        <w:tab/>
      </w:r>
      <w:r w:rsidR="00AC685D" w:rsidRPr="00715C2C">
        <w:rPr>
          <w:rFonts w:cs="Arial"/>
          <w:lang w:val="en-GB"/>
        </w:rPr>
        <w:t xml:space="preserve">German Public Corporate </w:t>
      </w:r>
      <w:r w:rsidR="00575172" w:rsidRPr="00715C2C">
        <w:rPr>
          <w:rFonts w:cs="Arial"/>
          <w:lang w:val="en-GB"/>
        </w:rPr>
        <w:t>Governance-</w:t>
      </w:r>
      <w:r w:rsidR="00AC685D" w:rsidRPr="00715C2C">
        <w:rPr>
          <w:rFonts w:cs="Arial"/>
          <w:lang w:val="en-GB"/>
        </w:rPr>
        <w:t>Model</w:t>
      </w:r>
      <w:r w:rsidR="00575172" w:rsidRPr="00715C2C">
        <w:rPr>
          <w:rFonts w:cs="Arial"/>
          <w:lang w:val="en-GB"/>
        </w:rPr>
        <w:t>c</w:t>
      </w:r>
      <w:r w:rsidR="00AC685D" w:rsidRPr="00715C2C">
        <w:rPr>
          <w:rFonts w:cs="Arial"/>
          <w:lang w:val="en-GB"/>
        </w:rPr>
        <w:t>ode</w:t>
      </w:r>
    </w:p>
    <w:p w14:paraId="0068A7C7" w14:textId="77777777" w:rsidR="007A05E5" w:rsidRPr="00715C2C" w:rsidRDefault="00ED42E1">
      <w:pPr>
        <w:tabs>
          <w:tab w:val="left" w:leader="dot" w:pos="1560"/>
          <w:tab w:val="right" w:leader="dot" w:pos="9475"/>
        </w:tabs>
        <w:spacing w:line="360" w:lineRule="auto"/>
        <w:rPr>
          <w:lang w:val="en-GB"/>
        </w:rPr>
      </w:pPr>
      <w:r w:rsidRPr="00715C2C">
        <w:rPr>
          <w:lang w:val="en-GB"/>
        </w:rPr>
        <w:t>GmbHG</w:t>
      </w:r>
      <w:r w:rsidRPr="00715C2C">
        <w:rPr>
          <w:lang w:val="en-GB"/>
        </w:rPr>
        <w:tab/>
        <w:t xml:space="preserve">Act relating to limited liability companies </w:t>
      </w:r>
    </w:p>
    <w:p w14:paraId="49F93F28" w14:textId="77777777" w:rsidR="007A05E5" w:rsidRPr="00715C2C" w:rsidRDefault="00ED42E1">
      <w:pPr>
        <w:tabs>
          <w:tab w:val="left" w:pos="1560"/>
          <w:tab w:val="right" w:leader="dot" w:pos="9475"/>
        </w:tabs>
        <w:spacing w:line="360" w:lineRule="auto"/>
        <w:rPr>
          <w:lang w:val="en-GB"/>
        </w:rPr>
      </w:pPr>
      <w:r w:rsidRPr="00715C2C">
        <w:rPr>
          <w:lang w:val="en-GB"/>
        </w:rPr>
        <w:tab/>
        <w:t>(version of 17 July 2017 (BGBl. I p. 2446))</w:t>
      </w:r>
    </w:p>
    <w:p w14:paraId="79F8AE68" w14:textId="0FA162D2" w:rsidR="007A05E5" w:rsidRPr="00715C2C" w:rsidRDefault="00ED42E1">
      <w:pPr>
        <w:tabs>
          <w:tab w:val="left" w:leader="dot" w:pos="1560"/>
          <w:tab w:val="right" w:leader="dot" w:pos="9475"/>
        </w:tabs>
        <w:spacing w:line="360" w:lineRule="auto"/>
        <w:rPr>
          <w:lang w:val="en-GB"/>
        </w:rPr>
      </w:pPr>
      <w:r w:rsidRPr="00715C2C">
        <w:rPr>
          <w:lang w:val="en-GB"/>
        </w:rPr>
        <w:t>HGB</w:t>
      </w:r>
      <w:r w:rsidRPr="00715C2C">
        <w:rPr>
          <w:lang w:val="en-GB"/>
        </w:rPr>
        <w:tab/>
        <w:t xml:space="preserve">Commercial Code (version of </w:t>
      </w:r>
      <w:r w:rsidR="00F11297">
        <w:rPr>
          <w:lang w:val="en-GB"/>
        </w:rPr>
        <w:t>12</w:t>
      </w:r>
      <w:r w:rsidR="00F11297" w:rsidRPr="00715C2C">
        <w:rPr>
          <w:lang w:val="en-GB"/>
        </w:rPr>
        <w:t xml:space="preserve"> </w:t>
      </w:r>
      <w:r w:rsidR="00F11297">
        <w:rPr>
          <w:lang w:val="en-GB"/>
        </w:rPr>
        <w:t>August</w:t>
      </w:r>
      <w:r w:rsidR="00F11297" w:rsidRPr="00715C2C">
        <w:rPr>
          <w:lang w:val="en-GB"/>
        </w:rPr>
        <w:t xml:space="preserve"> 20</w:t>
      </w:r>
      <w:r w:rsidR="00F11297">
        <w:rPr>
          <w:lang w:val="en-GB"/>
        </w:rPr>
        <w:t>20</w:t>
      </w:r>
      <w:r w:rsidR="00F11297" w:rsidRPr="00715C2C">
        <w:rPr>
          <w:lang w:val="en-GB"/>
        </w:rPr>
        <w:t xml:space="preserve"> </w:t>
      </w:r>
      <w:r w:rsidRPr="00715C2C">
        <w:rPr>
          <w:lang w:val="en-GB"/>
        </w:rPr>
        <w:t>(BGBl. I p. 1002))</w:t>
      </w:r>
    </w:p>
    <w:p w14:paraId="5447C1F1" w14:textId="77777777" w:rsidR="007A05E5" w:rsidRPr="00715C2C" w:rsidRDefault="00ED42E1">
      <w:pPr>
        <w:tabs>
          <w:tab w:val="left" w:leader="dot" w:pos="1560"/>
          <w:tab w:val="right" w:leader="dot" w:pos="9475"/>
        </w:tabs>
        <w:spacing w:line="360" w:lineRule="auto"/>
        <w:rPr>
          <w:lang w:val="en-GB"/>
        </w:rPr>
      </w:pPr>
      <w:r w:rsidRPr="00715C2C">
        <w:rPr>
          <w:lang w:val="en-GB"/>
        </w:rPr>
        <w:t>HGrG</w:t>
      </w:r>
      <w:r w:rsidRPr="00715C2C">
        <w:rPr>
          <w:lang w:val="en-GB"/>
        </w:rPr>
        <w:tab/>
        <w:t>Budget Principles Act (version of 14 May 1898) August 2017 (BGBl. I p. 3122))</w:t>
      </w:r>
    </w:p>
    <w:p w14:paraId="5FE8259F" w14:textId="77777777" w:rsidR="007A05E5" w:rsidRPr="00715C2C" w:rsidRDefault="00ED42E1">
      <w:pPr>
        <w:tabs>
          <w:tab w:val="left" w:leader="dot" w:pos="1560"/>
          <w:tab w:val="right" w:leader="dot" w:pos="9475"/>
        </w:tabs>
        <w:spacing w:line="360" w:lineRule="auto"/>
        <w:rPr>
          <w:lang w:val="en-GB"/>
        </w:rPr>
      </w:pPr>
      <w:r w:rsidRPr="00715C2C">
        <w:rPr>
          <w:lang w:val="en-GB"/>
        </w:rPr>
        <w:t>IAS</w:t>
      </w:r>
      <w:r w:rsidRPr="00715C2C">
        <w:rPr>
          <w:lang w:val="en-GB"/>
        </w:rPr>
        <w:tab/>
        <w:t>International Accounting Standards</w:t>
      </w:r>
    </w:p>
    <w:p w14:paraId="67F83441" w14:textId="77777777" w:rsidR="007A05E5" w:rsidRPr="00715C2C" w:rsidRDefault="00ED42E1">
      <w:pPr>
        <w:tabs>
          <w:tab w:val="left" w:leader="dot" w:pos="1560"/>
          <w:tab w:val="right" w:leader="dot" w:pos="9475"/>
        </w:tabs>
        <w:spacing w:line="360" w:lineRule="auto"/>
        <w:rPr>
          <w:lang w:val="en-GB"/>
        </w:rPr>
      </w:pPr>
      <w:r w:rsidRPr="00715C2C">
        <w:rPr>
          <w:lang w:val="en-GB"/>
        </w:rPr>
        <w:t>IASB</w:t>
      </w:r>
      <w:r w:rsidRPr="00715C2C">
        <w:rPr>
          <w:lang w:val="en-GB"/>
        </w:rPr>
        <w:tab/>
        <w:t>International Accounting Standards Board</w:t>
      </w:r>
    </w:p>
    <w:p w14:paraId="37F9863E" w14:textId="641027D3" w:rsidR="007A05E5" w:rsidRPr="00715C2C" w:rsidRDefault="00ED42E1">
      <w:pPr>
        <w:tabs>
          <w:tab w:val="left" w:leader="dot" w:pos="1560"/>
          <w:tab w:val="right" w:leader="dot" w:pos="9475"/>
        </w:tabs>
        <w:spacing w:line="360" w:lineRule="auto"/>
        <w:rPr>
          <w:lang w:val="en-GB"/>
        </w:rPr>
      </w:pPr>
      <w:r w:rsidRPr="00715C2C">
        <w:rPr>
          <w:lang w:val="en-GB"/>
        </w:rPr>
        <w:t>IDW PS</w:t>
      </w:r>
      <w:r w:rsidRPr="00715C2C">
        <w:rPr>
          <w:lang w:val="en-GB"/>
        </w:rPr>
        <w:tab/>
        <w:t xml:space="preserve">Auditing standards of the Institute of </w:t>
      </w:r>
      <w:r w:rsidR="003A4470">
        <w:rPr>
          <w:lang w:val="en-GB"/>
        </w:rPr>
        <w:t xml:space="preserve">Public </w:t>
      </w:r>
      <w:r w:rsidRPr="00715C2C">
        <w:rPr>
          <w:lang w:val="en-GB"/>
        </w:rPr>
        <w:t xml:space="preserve">Auditors in Germany </w:t>
      </w:r>
    </w:p>
    <w:p w14:paraId="7A9FD030" w14:textId="77777777" w:rsidR="007A05E5" w:rsidRPr="00715C2C" w:rsidRDefault="00ED42E1">
      <w:pPr>
        <w:tabs>
          <w:tab w:val="left" w:leader="dot" w:pos="1560"/>
          <w:tab w:val="right" w:leader="dot" w:pos="9475"/>
        </w:tabs>
        <w:spacing w:line="360" w:lineRule="auto"/>
        <w:rPr>
          <w:lang w:val="en-GB"/>
        </w:rPr>
      </w:pPr>
      <w:r w:rsidRPr="00715C2C">
        <w:rPr>
          <w:lang w:val="en-GB"/>
        </w:rPr>
        <w:t>IFRS</w:t>
      </w:r>
      <w:r w:rsidRPr="00715C2C">
        <w:rPr>
          <w:lang w:val="en-GB"/>
        </w:rPr>
        <w:tab/>
        <w:t>International Financial Reporting Standards</w:t>
      </w:r>
    </w:p>
    <w:p w14:paraId="6002AF35" w14:textId="0ED007C1" w:rsidR="007A05E5" w:rsidRDefault="00ED42E1">
      <w:pPr>
        <w:tabs>
          <w:tab w:val="left" w:leader="dot" w:pos="1560"/>
          <w:tab w:val="right" w:leader="dot" w:pos="9475"/>
        </w:tabs>
        <w:spacing w:line="360" w:lineRule="auto"/>
        <w:rPr>
          <w:lang w:val="en-GB"/>
        </w:rPr>
      </w:pPr>
      <w:r w:rsidRPr="00715C2C">
        <w:rPr>
          <w:lang w:val="en-GB"/>
        </w:rPr>
        <w:t>MitbestG</w:t>
      </w:r>
      <w:r w:rsidRPr="00715C2C">
        <w:rPr>
          <w:lang w:val="en-GB"/>
        </w:rPr>
        <w:tab/>
        <w:t>Co-determination Act (version of 24 May 1898) April 2015 (BGBl. I S. 642))</w:t>
      </w:r>
    </w:p>
    <w:p w14:paraId="5DC632FB" w14:textId="321FD17D" w:rsidR="00494709" w:rsidRPr="00715C2C" w:rsidRDefault="00494709">
      <w:pPr>
        <w:tabs>
          <w:tab w:val="left" w:leader="dot" w:pos="1560"/>
          <w:tab w:val="right" w:leader="dot" w:pos="9475"/>
        </w:tabs>
        <w:spacing w:line="360" w:lineRule="auto"/>
        <w:rPr>
          <w:lang w:val="en-GB"/>
        </w:rPr>
      </w:pPr>
      <w:r>
        <w:rPr>
          <w:lang w:val="en-GB"/>
        </w:rPr>
        <w:t>PCGC</w:t>
      </w:r>
      <w:r>
        <w:rPr>
          <w:lang w:val="en-GB"/>
        </w:rPr>
        <w:tab/>
        <w:t>Public Corporate Governance Code</w:t>
      </w:r>
    </w:p>
    <w:p w14:paraId="62086223" w14:textId="77777777" w:rsidR="007A05E5" w:rsidRPr="00715C2C" w:rsidRDefault="00ED42E1">
      <w:pPr>
        <w:tabs>
          <w:tab w:val="left" w:leader="dot" w:pos="1560"/>
          <w:tab w:val="right" w:leader="dot" w:pos="9475"/>
        </w:tabs>
        <w:spacing w:line="360" w:lineRule="auto"/>
        <w:rPr>
          <w:lang w:val="en-GB"/>
        </w:rPr>
      </w:pPr>
      <w:r w:rsidRPr="00715C2C">
        <w:rPr>
          <w:lang w:val="en-GB"/>
        </w:rPr>
        <w:t>SDGs</w:t>
      </w:r>
      <w:r w:rsidRPr="00715C2C">
        <w:rPr>
          <w:lang w:val="en-GB"/>
        </w:rPr>
        <w:tab/>
        <w:t>United Nations Sustainable Development Goals</w:t>
      </w:r>
    </w:p>
    <w:p w14:paraId="76A9C967" w14:textId="77777777" w:rsidR="007A05E5" w:rsidRPr="00715C2C" w:rsidRDefault="00ED42E1">
      <w:pPr>
        <w:jc w:val="left"/>
        <w:rPr>
          <w:lang w:val="en-GB"/>
        </w:rPr>
      </w:pPr>
      <w:r w:rsidRPr="00715C2C">
        <w:rPr>
          <w:lang w:val="en-GB"/>
        </w:rPr>
        <w:br w:type="page"/>
      </w:r>
    </w:p>
    <w:p w14:paraId="6AA07BD0" w14:textId="19F0B012" w:rsidR="007A05E5" w:rsidRPr="00715C2C" w:rsidRDefault="00AC685D" w:rsidP="001726E3">
      <w:pPr>
        <w:pStyle w:val="Heading1"/>
        <w:numPr>
          <w:ilvl w:val="0"/>
          <w:numId w:val="0"/>
        </w:numPr>
        <w:tabs>
          <w:tab w:val="left" w:pos="426"/>
          <w:tab w:val="left" w:pos="1276"/>
        </w:tabs>
        <w:ind w:left="1276" w:hanging="1418"/>
        <w:rPr>
          <w:rFonts w:cs="Arial"/>
          <w:szCs w:val="28"/>
          <w:lang w:val="en-GB"/>
        </w:rPr>
      </w:pPr>
      <w:bookmarkStart w:id="48" w:name="_Toc61548119"/>
      <w:r w:rsidRPr="00715C2C">
        <w:rPr>
          <w:lang w:val="en-GB"/>
        </w:rPr>
        <w:t>Annex</w:t>
      </w:r>
      <w:r w:rsidR="00ED42E1" w:rsidRPr="00715C2C">
        <w:rPr>
          <w:rFonts w:cs="Arial"/>
          <w:szCs w:val="28"/>
          <w:lang w:val="en-GB"/>
        </w:rPr>
        <w:t xml:space="preserve"> II:</w:t>
      </w:r>
      <w:r w:rsidR="001726E3">
        <w:rPr>
          <w:rFonts w:cs="Arial"/>
          <w:szCs w:val="28"/>
          <w:lang w:val="en-GB"/>
        </w:rPr>
        <w:tab/>
      </w:r>
      <w:r w:rsidR="00B5407D">
        <w:rPr>
          <w:rFonts w:cs="Arial"/>
          <w:szCs w:val="28"/>
          <w:lang w:val="en-GB"/>
        </w:rPr>
        <w:t>Objectives</w:t>
      </w:r>
      <w:r w:rsidR="00B5407D" w:rsidRPr="00715C2C">
        <w:rPr>
          <w:rFonts w:cs="Arial"/>
          <w:szCs w:val="28"/>
          <w:lang w:val="en-GB"/>
        </w:rPr>
        <w:t xml:space="preserve"> </w:t>
      </w:r>
      <w:r w:rsidR="00ED42E1" w:rsidRPr="00715C2C">
        <w:rPr>
          <w:rFonts w:cs="Arial"/>
          <w:szCs w:val="28"/>
          <w:lang w:val="en-GB"/>
        </w:rPr>
        <w:t xml:space="preserve">and </w:t>
      </w:r>
      <w:r w:rsidR="00445EE7">
        <w:rPr>
          <w:rFonts w:cs="Arial"/>
          <w:szCs w:val="28"/>
          <w:lang w:val="en-GB"/>
        </w:rPr>
        <w:t>P</w:t>
      </w:r>
      <w:r w:rsidR="00ED42E1" w:rsidRPr="00715C2C">
        <w:rPr>
          <w:rFonts w:cs="Arial"/>
          <w:szCs w:val="28"/>
          <w:lang w:val="en-GB"/>
        </w:rPr>
        <w:t xml:space="preserve">otentials of </w:t>
      </w:r>
      <w:r w:rsidR="00445EE7">
        <w:rPr>
          <w:rFonts w:cs="Arial"/>
          <w:szCs w:val="28"/>
          <w:lang w:val="en-GB"/>
        </w:rPr>
        <w:t>P</w:t>
      </w:r>
      <w:r w:rsidR="00ED42E1" w:rsidRPr="00715C2C">
        <w:rPr>
          <w:rFonts w:cs="Arial"/>
          <w:szCs w:val="28"/>
          <w:lang w:val="en-GB"/>
        </w:rPr>
        <w:t xml:space="preserve">ublic </w:t>
      </w:r>
      <w:r w:rsidR="00445EE7">
        <w:rPr>
          <w:rFonts w:cs="Arial"/>
          <w:szCs w:val="28"/>
          <w:lang w:val="en-GB"/>
        </w:rPr>
        <w:t>C</w:t>
      </w:r>
      <w:r w:rsidR="00ED42E1" w:rsidRPr="00715C2C">
        <w:rPr>
          <w:rFonts w:cs="Arial"/>
          <w:szCs w:val="28"/>
          <w:lang w:val="en-GB"/>
        </w:rPr>
        <w:t xml:space="preserve">orporate </w:t>
      </w:r>
      <w:r w:rsidR="00445EE7">
        <w:rPr>
          <w:rFonts w:cs="Arial"/>
          <w:szCs w:val="28"/>
          <w:lang w:val="en-GB"/>
        </w:rPr>
        <w:t>G</w:t>
      </w:r>
      <w:r w:rsidR="00ED42E1" w:rsidRPr="00715C2C">
        <w:rPr>
          <w:rFonts w:cs="Arial"/>
          <w:szCs w:val="28"/>
          <w:lang w:val="en-GB"/>
        </w:rPr>
        <w:t xml:space="preserve">overnance </w:t>
      </w:r>
      <w:r w:rsidR="00445EE7">
        <w:rPr>
          <w:rFonts w:cs="Arial"/>
          <w:szCs w:val="28"/>
          <w:lang w:val="en-GB"/>
        </w:rPr>
        <w:t>C</w:t>
      </w:r>
      <w:r w:rsidR="00ED42E1" w:rsidRPr="00715C2C">
        <w:rPr>
          <w:rFonts w:cs="Arial"/>
          <w:szCs w:val="28"/>
          <w:lang w:val="en-GB"/>
        </w:rPr>
        <w:t>ode</w:t>
      </w:r>
      <w:r w:rsidR="00EE7879">
        <w:rPr>
          <w:rFonts w:cs="Arial"/>
          <w:szCs w:val="28"/>
          <w:lang w:val="en-GB"/>
        </w:rPr>
        <w:t>s</w:t>
      </w:r>
      <w:r w:rsidR="001366DD">
        <w:rPr>
          <w:rFonts w:cs="Arial"/>
          <w:szCs w:val="28"/>
          <w:lang w:val="en-GB"/>
        </w:rPr>
        <w:t xml:space="preserve"> on </w:t>
      </w:r>
      <w:r w:rsidR="00445EE7">
        <w:rPr>
          <w:rFonts w:cs="Arial"/>
          <w:szCs w:val="28"/>
          <w:lang w:val="en-GB"/>
        </w:rPr>
        <w:t>S</w:t>
      </w:r>
      <w:r w:rsidR="001366DD">
        <w:rPr>
          <w:rFonts w:cs="Arial"/>
          <w:szCs w:val="28"/>
          <w:lang w:val="en-GB"/>
        </w:rPr>
        <w:t>ite</w:t>
      </w:r>
      <w:bookmarkEnd w:id="48"/>
    </w:p>
    <w:p w14:paraId="29BABD18" w14:textId="77777777" w:rsidR="007A05E5" w:rsidRPr="00715C2C" w:rsidRDefault="007A05E5">
      <w:pPr>
        <w:jc w:val="left"/>
        <w:rPr>
          <w:lang w:val="en-GB"/>
        </w:rPr>
      </w:pPr>
    </w:p>
    <w:p w14:paraId="7BF51616" w14:textId="357EE782" w:rsidR="00AC685D" w:rsidRPr="00F37EDD" w:rsidRDefault="006033B5" w:rsidP="00F37EDD">
      <w:pPr>
        <w:pStyle w:val="Strich-Aufzhlung"/>
        <w:ind w:left="284" w:hanging="284"/>
        <w:rPr>
          <w:lang w:val="en-GB"/>
        </w:rPr>
      </w:pPr>
      <w:r w:rsidRPr="00715C2C">
        <w:rPr>
          <w:lang w:val="en-GB"/>
        </w:rPr>
        <w:t>Contribut</w:t>
      </w:r>
      <w:r>
        <w:rPr>
          <w:lang w:val="en-GB"/>
        </w:rPr>
        <w:t>ion</w:t>
      </w:r>
      <w:r w:rsidRPr="00715C2C">
        <w:rPr>
          <w:lang w:val="en-GB"/>
        </w:rPr>
        <w:t xml:space="preserve"> to a role-co</w:t>
      </w:r>
      <w:r>
        <w:rPr>
          <w:lang w:val="en-GB"/>
        </w:rPr>
        <w:t>nforming</w:t>
      </w:r>
      <w:r w:rsidRPr="00715C2C">
        <w:rPr>
          <w:lang w:val="en-GB"/>
        </w:rPr>
        <w:t xml:space="preserve"> behaviour between shareholders and enterprises in the sense of public task</w:t>
      </w:r>
      <w:r>
        <w:rPr>
          <w:lang w:val="en-GB"/>
        </w:rPr>
        <w:t xml:space="preserve"> fulfilment</w:t>
      </w:r>
      <w:r w:rsidRPr="00715C2C">
        <w:rPr>
          <w:lang w:val="en-GB"/>
        </w:rPr>
        <w:t xml:space="preserve"> </w:t>
      </w:r>
      <w:r>
        <w:rPr>
          <w:lang w:val="en-GB"/>
        </w:rPr>
        <w:t>with</w:t>
      </w:r>
      <w:r w:rsidRPr="00715C2C">
        <w:rPr>
          <w:lang w:val="en-GB"/>
        </w:rPr>
        <w:t xml:space="preserve"> respective degrees of freedom</w:t>
      </w:r>
      <w:r w:rsidR="00AC685D" w:rsidRPr="00F37EDD">
        <w:rPr>
          <w:lang w:val="en-GB"/>
        </w:rPr>
        <w:t>,</w:t>
      </w:r>
    </w:p>
    <w:p w14:paraId="286AA009" w14:textId="77777777" w:rsidR="001671CA" w:rsidRPr="001671CA" w:rsidRDefault="008C7860" w:rsidP="00AC685D">
      <w:pPr>
        <w:pStyle w:val="ListParagraph"/>
        <w:numPr>
          <w:ilvl w:val="0"/>
          <w:numId w:val="28"/>
        </w:numPr>
        <w:ind w:left="284" w:hanging="284"/>
        <w:jc w:val="left"/>
        <w:rPr>
          <w:lang w:val="en-GB"/>
        </w:rPr>
      </w:pPr>
      <w:r>
        <w:rPr>
          <w:lang w:val="en-GB"/>
        </w:rPr>
        <w:t xml:space="preserve">Improvement </w:t>
      </w:r>
      <w:r>
        <w:rPr>
          <w:rFonts w:cs="Arial"/>
          <w:szCs w:val="22"/>
          <w:lang w:val="en-GB"/>
        </w:rPr>
        <w:t>of</w:t>
      </w:r>
      <w:r w:rsidRPr="00715C2C">
        <w:rPr>
          <w:rFonts w:cs="Arial"/>
          <w:szCs w:val="22"/>
          <w:lang w:val="en-GB"/>
        </w:rPr>
        <w:t xml:space="preserve"> the preparation of decisions for the democratically legitimized responsible persons</w:t>
      </w:r>
      <w:r w:rsidR="001671CA">
        <w:rPr>
          <w:rFonts w:cs="Arial"/>
          <w:szCs w:val="22"/>
          <w:lang w:val="en-GB"/>
        </w:rPr>
        <w:t>,</w:t>
      </w:r>
    </w:p>
    <w:p w14:paraId="5227551C" w14:textId="77777777" w:rsidR="001671CA" w:rsidRDefault="001671CA" w:rsidP="00AC685D">
      <w:pPr>
        <w:pStyle w:val="ListParagraph"/>
        <w:numPr>
          <w:ilvl w:val="0"/>
          <w:numId w:val="28"/>
        </w:numPr>
        <w:ind w:left="284" w:hanging="284"/>
        <w:jc w:val="left"/>
        <w:rPr>
          <w:lang w:val="en-GB"/>
        </w:rPr>
      </w:pPr>
      <w:r>
        <w:rPr>
          <w:rFonts w:cs="Arial"/>
          <w:szCs w:val="22"/>
          <w:lang w:val="en-GB"/>
        </w:rPr>
        <w:t>I</w:t>
      </w:r>
      <w:r w:rsidRPr="00715C2C">
        <w:rPr>
          <w:rFonts w:cs="Arial"/>
          <w:szCs w:val="22"/>
          <w:lang w:val="en-GB"/>
        </w:rPr>
        <w:t>mpulses for possible approaches to numerous technical questions of public corporate governance for all groups of actors involved in this field</w:t>
      </w:r>
    </w:p>
    <w:p w14:paraId="55C51254" w14:textId="409B4C20" w:rsidR="0026105C" w:rsidRPr="00AA6C3F" w:rsidRDefault="0026105C" w:rsidP="0026105C">
      <w:pPr>
        <w:pStyle w:val="ListParagraph"/>
        <w:numPr>
          <w:ilvl w:val="0"/>
          <w:numId w:val="28"/>
        </w:numPr>
        <w:ind w:left="284" w:hanging="284"/>
        <w:jc w:val="left"/>
        <w:rPr>
          <w:lang w:val="en-GB"/>
        </w:rPr>
      </w:pPr>
      <w:r w:rsidRPr="00AA6C3F">
        <w:rPr>
          <w:lang w:val="en-GB"/>
        </w:rPr>
        <w:t xml:space="preserve">Public Corporate Governance Code ideal to </w:t>
      </w:r>
      <w:r w:rsidR="00AA6C3F" w:rsidRPr="00AA6C3F">
        <w:rPr>
          <w:lang w:val="en-GB"/>
        </w:rPr>
        <w:t xml:space="preserve">agree on </w:t>
      </w:r>
      <w:r w:rsidR="00AA6C3F">
        <w:rPr>
          <w:lang w:val="en-GB"/>
        </w:rPr>
        <w:t>“</w:t>
      </w:r>
      <w:r w:rsidR="00AA6C3F" w:rsidRPr="00AA6C3F">
        <w:rPr>
          <w:lang w:val="en-GB"/>
        </w:rPr>
        <w:t>rules of</w:t>
      </w:r>
      <w:r w:rsidR="00AA6C3F">
        <w:rPr>
          <w:lang w:val="en-GB"/>
        </w:rPr>
        <w:t xml:space="preserve"> t</w:t>
      </w:r>
      <w:r w:rsidR="00AA6C3F" w:rsidRPr="00AA6C3F">
        <w:rPr>
          <w:lang w:val="en-GB"/>
        </w:rPr>
        <w:t>he game“ and</w:t>
      </w:r>
      <w:r w:rsidR="00922C51">
        <w:rPr>
          <w:lang w:val="en-GB"/>
        </w:rPr>
        <w:t xml:space="preserve"> to</w:t>
      </w:r>
      <w:r w:rsidR="00AA6C3F" w:rsidRPr="00AA6C3F">
        <w:rPr>
          <w:lang w:val="en-GB"/>
        </w:rPr>
        <w:t xml:space="preserve"> a</w:t>
      </w:r>
      <w:r w:rsidR="00AA6C3F">
        <w:rPr>
          <w:lang w:val="en-GB"/>
        </w:rPr>
        <w:t>d</w:t>
      </w:r>
      <w:r w:rsidR="00AA6C3F" w:rsidRPr="00AA6C3F">
        <w:rPr>
          <w:lang w:val="en-GB"/>
        </w:rPr>
        <w:t>dress in</w:t>
      </w:r>
      <w:r w:rsidR="00AA6C3F">
        <w:rPr>
          <w:lang w:val="en-GB"/>
        </w:rPr>
        <w:t>dividual instruments and measures</w:t>
      </w:r>
      <w:r w:rsidRPr="00AA6C3F">
        <w:rPr>
          <w:lang w:val="en-GB"/>
        </w:rPr>
        <w:t>,</w:t>
      </w:r>
    </w:p>
    <w:p w14:paraId="045D3811" w14:textId="00943E51" w:rsidR="00AC685D" w:rsidRPr="00715C2C" w:rsidRDefault="00AC685D" w:rsidP="00AC685D">
      <w:pPr>
        <w:pStyle w:val="ListParagraph"/>
        <w:numPr>
          <w:ilvl w:val="0"/>
          <w:numId w:val="28"/>
        </w:numPr>
        <w:ind w:left="284" w:hanging="284"/>
        <w:jc w:val="left"/>
        <w:rPr>
          <w:lang w:val="en-GB"/>
        </w:rPr>
      </w:pPr>
      <w:r w:rsidRPr="00715C2C">
        <w:rPr>
          <w:lang w:val="en-GB"/>
        </w:rPr>
        <w:t>Adherence to predefined decision-making processes by the actors involved,</w:t>
      </w:r>
    </w:p>
    <w:p w14:paraId="073C9136" w14:textId="56341E53" w:rsidR="00AC685D" w:rsidRPr="00715C2C" w:rsidRDefault="003A4470" w:rsidP="00AC685D">
      <w:pPr>
        <w:pStyle w:val="ListParagraph"/>
        <w:numPr>
          <w:ilvl w:val="0"/>
          <w:numId w:val="28"/>
        </w:numPr>
        <w:ind w:left="284" w:hanging="284"/>
        <w:jc w:val="left"/>
        <w:rPr>
          <w:lang w:val="en-GB"/>
        </w:rPr>
      </w:pPr>
      <w:r w:rsidRPr="00715C2C">
        <w:rPr>
          <w:lang w:val="en-GB"/>
        </w:rPr>
        <w:t xml:space="preserve">Requirement-oriented </w:t>
      </w:r>
      <w:r>
        <w:rPr>
          <w:lang w:val="en-GB"/>
        </w:rPr>
        <w:t>m</w:t>
      </w:r>
      <w:r w:rsidR="00AC685D" w:rsidRPr="00715C2C">
        <w:rPr>
          <w:lang w:val="en-GB"/>
        </w:rPr>
        <w:t>andate support,</w:t>
      </w:r>
    </w:p>
    <w:p w14:paraId="1D4F5766" w14:textId="201E435F" w:rsidR="00AC685D" w:rsidRPr="008468FA" w:rsidRDefault="00AC685D" w:rsidP="008468FA">
      <w:pPr>
        <w:pStyle w:val="ListParagraph"/>
        <w:numPr>
          <w:ilvl w:val="0"/>
          <w:numId w:val="28"/>
        </w:numPr>
        <w:ind w:left="284" w:hanging="284"/>
        <w:jc w:val="left"/>
        <w:rPr>
          <w:lang w:val="en-GB"/>
        </w:rPr>
      </w:pPr>
      <w:r w:rsidRPr="00715C2C">
        <w:rPr>
          <w:lang w:val="en-GB"/>
        </w:rPr>
        <w:t xml:space="preserve">Clear standards and regulations for the </w:t>
      </w:r>
      <w:r w:rsidR="00CA7F04">
        <w:rPr>
          <w:lang w:val="en-GB"/>
        </w:rPr>
        <w:t>steering</w:t>
      </w:r>
      <w:r w:rsidRPr="00715C2C">
        <w:rPr>
          <w:lang w:val="en-GB"/>
        </w:rPr>
        <w:t xml:space="preserve"> of shareholdings and corporate governance/supervision,</w:t>
      </w:r>
    </w:p>
    <w:p w14:paraId="07D8B86D" w14:textId="40351361" w:rsidR="00AC685D" w:rsidRPr="00715C2C" w:rsidRDefault="00AC685D" w:rsidP="00AC685D">
      <w:pPr>
        <w:pStyle w:val="ListParagraph"/>
        <w:numPr>
          <w:ilvl w:val="0"/>
          <w:numId w:val="28"/>
        </w:numPr>
        <w:ind w:left="284" w:hanging="284"/>
        <w:jc w:val="left"/>
        <w:rPr>
          <w:lang w:val="en-GB"/>
        </w:rPr>
      </w:pPr>
      <w:r w:rsidRPr="00715C2C">
        <w:rPr>
          <w:lang w:val="en-GB"/>
        </w:rPr>
        <w:t xml:space="preserve">Requirement-oriented exchange of information and requirement-oriented cooperation between </w:t>
      </w:r>
      <w:r w:rsidR="00E94961" w:rsidRPr="00715C2C">
        <w:rPr>
          <w:lang w:val="en-GB"/>
        </w:rPr>
        <w:t>SOEs</w:t>
      </w:r>
      <w:r w:rsidRPr="00715C2C">
        <w:rPr>
          <w:lang w:val="en-GB"/>
        </w:rPr>
        <w:t xml:space="preserve"> and </w:t>
      </w:r>
      <w:r w:rsidR="00947DA1">
        <w:rPr>
          <w:lang w:val="en-GB"/>
        </w:rPr>
        <w:t xml:space="preserve">public </w:t>
      </w:r>
      <w:r w:rsidRPr="00715C2C">
        <w:rPr>
          <w:lang w:val="en-GB"/>
        </w:rPr>
        <w:t>administration,</w:t>
      </w:r>
    </w:p>
    <w:p w14:paraId="2027F54E" w14:textId="0291E4E7" w:rsidR="00AC685D" w:rsidRPr="00715C2C" w:rsidRDefault="00AC685D" w:rsidP="00AC685D">
      <w:pPr>
        <w:pStyle w:val="ListParagraph"/>
        <w:numPr>
          <w:ilvl w:val="0"/>
          <w:numId w:val="28"/>
        </w:numPr>
        <w:ind w:left="284" w:hanging="284"/>
        <w:jc w:val="left"/>
        <w:rPr>
          <w:lang w:val="en-GB"/>
        </w:rPr>
      </w:pPr>
      <w:r w:rsidRPr="00715C2C">
        <w:rPr>
          <w:lang w:val="en-GB"/>
        </w:rPr>
        <w:t xml:space="preserve">Good and responsible governance in </w:t>
      </w:r>
      <w:r w:rsidR="00E94961" w:rsidRPr="00715C2C">
        <w:rPr>
          <w:lang w:val="en-GB"/>
        </w:rPr>
        <w:t>SOEs</w:t>
      </w:r>
      <w:r w:rsidRPr="00715C2C">
        <w:rPr>
          <w:lang w:val="en-GB"/>
        </w:rPr>
        <w:t>,</w:t>
      </w:r>
    </w:p>
    <w:p w14:paraId="37FA84A8" w14:textId="77777777" w:rsidR="00AC685D" w:rsidRPr="00715C2C" w:rsidRDefault="00AC685D" w:rsidP="00AC685D">
      <w:pPr>
        <w:pStyle w:val="ListParagraph"/>
        <w:numPr>
          <w:ilvl w:val="0"/>
          <w:numId w:val="28"/>
        </w:numPr>
        <w:ind w:left="284" w:hanging="284"/>
        <w:jc w:val="left"/>
        <w:rPr>
          <w:lang w:val="en-GB"/>
        </w:rPr>
      </w:pPr>
      <w:r w:rsidRPr="00715C2C">
        <w:rPr>
          <w:lang w:val="en-GB"/>
        </w:rPr>
        <w:t>Cooperation between the supervisory body and the management body in accordance with requirements,</w:t>
      </w:r>
    </w:p>
    <w:p w14:paraId="20BFFA46" w14:textId="77777777" w:rsidR="00AC685D" w:rsidRPr="00715C2C" w:rsidRDefault="00AC685D" w:rsidP="00AC685D">
      <w:pPr>
        <w:pStyle w:val="ListParagraph"/>
        <w:numPr>
          <w:ilvl w:val="0"/>
          <w:numId w:val="28"/>
        </w:numPr>
        <w:ind w:left="284" w:hanging="284"/>
        <w:jc w:val="left"/>
        <w:rPr>
          <w:lang w:val="en-GB"/>
        </w:rPr>
      </w:pPr>
      <w:r w:rsidRPr="00715C2C">
        <w:rPr>
          <w:lang w:val="en-GB"/>
        </w:rPr>
        <w:t xml:space="preserve">Quality, efficiency and professionalism in public </w:t>
      </w:r>
      <w:r w:rsidR="00D831CB" w:rsidRPr="00715C2C">
        <w:rPr>
          <w:lang w:val="en-GB"/>
        </w:rPr>
        <w:t>shareholdings</w:t>
      </w:r>
      <w:r w:rsidRPr="00715C2C">
        <w:rPr>
          <w:lang w:val="en-GB"/>
        </w:rPr>
        <w:t xml:space="preserve"> management,</w:t>
      </w:r>
    </w:p>
    <w:p w14:paraId="7FF10FB7" w14:textId="73522D38" w:rsidR="00AC685D" w:rsidRPr="00715C2C" w:rsidRDefault="00DF6EFB" w:rsidP="00AC685D">
      <w:pPr>
        <w:pStyle w:val="ListParagraph"/>
        <w:numPr>
          <w:ilvl w:val="0"/>
          <w:numId w:val="28"/>
        </w:numPr>
        <w:ind w:left="284" w:hanging="284"/>
        <w:jc w:val="left"/>
        <w:rPr>
          <w:lang w:val="en-GB"/>
        </w:rPr>
      </w:pPr>
      <w:r>
        <w:rPr>
          <w:lang w:val="en-GB"/>
        </w:rPr>
        <w:t>Sustainable safeguarding of</w:t>
      </w:r>
      <w:r w:rsidRPr="00715C2C">
        <w:rPr>
          <w:lang w:val="en-GB"/>
        </w:rPr>
        <w:t xml:space="preserve"> </w:t>
      </w:r>
      <w:r w:rsidR="00AC685D" w:rsidRPr="00715C2C">
        <w:rPr>
          <w:lang w:val="en-GB"/>
        </w:rPr>
        <w:t xml:space="preserve">the public interest and an orientation of </w:t>
      </w:r>
      <w:r w:rsidR="00E94961" w:rsidRPr="00715C2C">
        <w:rPr>
          <w:lang w:val="en-GB"/>
        </w:rPr>
        <w:t>SOEs</w:t>
      </w:r>
      <w:r w:rsidR="00AC685D" w:rsidRPr="00715C2C">
        <w:rPr>
          <w:lang w:val="en-GB"/>
        </w:rPr>
        <w:t xml:space="preserve"> towards the public </w:t>
      </w:r>
      <w:r w:rsidR="00E87340">
        <w:rPr>
          <w:lang w:val="en-GB"/>
        </w:rPr>
        <w:t>mandate</w:t>
      </w:r>
      <w:r w:rsidR="00AC685D" w:rsidRPr="00715C2C">
        <w:rPr>
          <w:lang w:val="en-GB"/>
        </w:rPr>
        <w:t>,</w:t>
      </w:r>
    </w:p>
    <w:p w14:paraId="5DF4D9D6" w14:textId="31839E6B" w:rsidR="00AC685D" w:rsidRDefault="00AC685D" w:rsidP="00AC685D">
      <w:pPr>
        <w:pStyle w:val="ListParagraph"/>
        <w:numPr>
          <w:ilvl w:val="0"/>
          <w:numId w:val="28"/>
        </w:numPr>
        <w:ind w:left="284" w:hanging="284"/>
        <w:jc w:val="left"/>
        <w:rPr>
          <w:lang w:val="en-GB"/>
        </w:rPr>
      </w:pPr>
      <w:r w:rsidRPr="00715C2C">
        <w:rPr>
          <w:lang w:val="en-GB"/>
        </w:rPr>
        <w:t>Achievement of objectives (effectiveness) and economy (efficiency) in the fulfilment of public tasks,</w:t>
      </w:r>
    </w:p>
    <w:p w14:paraId="00505958" w14:textId="77777777" w:rsidR="00A8014F" w:rsidRPr="00A8014F" w:rsidRDefault="007B3EDF" w:rsidP="00AC685D">
      <w:pPr>
        <w:pStyle w:val="ListParagraph"/>
        <w:numPr>
          <w:ilvl w:val="0"/>
          <w:numId w:val="28"/>
        </w:numPr>
        <w:ind w:left="284" w:hanging="284"/>
        <w:jc w:val="left"/>
        <w:rPr>
          <w:lang w:val="en-GB"/>
        </w:rPr>
      </w:pPr>
      <w:r>
        <w:rPr>
          <w:rFonts w:cs="Arial"/>
          <w:szCs w:val="22"/>
          <w:lang w:val="en-GB"/>
        </w:rPr>
        <w:t>Help for</w:t>
      </w:r>
      <w:r w:rsidRPr="00715C2C">
        <w:rPr>
          <w:rFonts w:cs="Arial"/>
          <w:szCs w:val="22"/>
          <w:lang w:val="en-GB"/>
        </w:rPr>
        <w:t xml:space="preserve"> public authorities and enterprises to present themselves as attractive employers in competition by practising good public corporate governance</w:t>
      </w:r>
      <w:r>
        <w:rPr>
          <w:rFonts w:cs="Arial"/>
          <w:szCs w:val="22"/>
          <w:lang w:val="en-GB"/>
        </w:rPr>
        <w:t>,</w:t>
      </w:r>
    </w:p>
    <w:p w14:paraId="63E441C9" w14:textId="00582236" w:rsidR="00ED628C" w:rsidRPr="00715C2C" w:rsidRDefault="00ED628C" w:rsidP="00ED628C">
      <w:pPr>
        <w:pStyle w:val="Strich-Aufzhlung"/>
        <w:ind w:left="284" w:hanging="284"/>
        <w:rPr>
          <w:lang w:val="en-GB"/>
        </w:rPr>
      </w:pPr>
      <w:r w:rsidRPr="00715C2C">
        <w:rPr>
          <w:lang w:val="en-GB"/>
        </w:rPr>
        <w:t>Overall strengthening of the awareness for responsible public corporate governance and the justified importance of the topic in the socio-political discussion</w:t>
      </w:r>
      <w:r>
        <w:rPr>
          <w:lang w:val="en-GB"/>
        </w:rPr>
        <w:t>,</w:t>
      </w:r>
    </w:p>
    <w:p w14:paraId="4522CF53" w14:textId="77777777" w:rsidR="00ED628C" w:rsidRPr="00715C2C" w:rsidRDefault="00ED628C" w:rsidP="00ED628C">
      <w:pPr>
        <w:pStyle w:val="ListParagraph"/>
        <w:numPr>
          <w:ilvl w:val="0"/>
          <w:numId w:val="28"/>
        </w:numPr>
        <w:ind w:left="284" w:hanging="284"/>
        <w:jc w:val="left"/>
        <w:rPr>
          <w:lang w:val="en-GB"/>
        </w:rPr>
      </w:pPr>
      <w:r w:rsidRPr="00715C2C">
        <w:rPr>
          <w:lang w:val="en-GB"/>
        </w:rPr>
        <w:t>Contribut</w:t>
      </w:r>
      <w:r>
        <w:rPr>
          <w:lang w:val="en-GB"/>
        </w:rPr>
        <w:t>ion</w:t>
      </w:r>
      <w:r w:rsidRPr="00715C2C">
        <w:rPr>
          <w:lang w:val="en-GB"/>
        </w:rPr>
        <w:t xml:space="preserve"> to the strengthening of the confidence of shareholders and investors as well as </w:t>
      </w:r>
      <w:r>
        <w:rPr>
          <w:lang w:val="en-GB"/>
        </w:rPr>
        <w:t>of</w:t>
      </w:r>
      <w:r w:rsidRPr="00715C2C">
        <w:rPr>
          <w:lang w:val="en-GB"/>
        </w:rPr>
        <w:t xml:space="preserve"> the employees in SOEs in the public sector.</w:t>
      </w:r>
    </w:p>
    <w:p w14:paraId="1555D869" w14:textId="4A787DEA" w:rsidR="007A05E5" w:rsidRDefault="00ED628C" w:rsidP="00F37EDD">
      <w:pPr>
        <w:pStyle w:val="Strich-Aufzhlung"/>
        <w:ind w:left="284" w:hanging="284"/>
        <w:rPr>
          <w:lang w:val="en-US"/>
        </w:rPr>
      </w:pPr>
      <w:r w:rsidRPr="00715C2C">
        <w:rPr>
          <w:lang w:val="en-GB"/>
        </w:rPr>
        <w:t>Contribut</w:t>
      </w:r>
      <w:r>
        <w:rPr>
          <w:lang w:val="en-GB"/>
        </w:rPr>
        <w:t>ion</w:t>
      </w:r>
      <w:r w:rsidRPr="00715C2C">
        <w:rPr>
          <w:lang w:val="en-GB"/>
        </w:rPr>
        <w:t xml:space="preserve"> to strengthening citizens</w:t>
      </w:r>
      <w:r>
        <w:rPr>
          <w:lang w:val="en-GB"/>
        </w:rPr>
        <w:t>’</w:t>
      </w:r>
      <w:r w:rsidRPr="00715C2C">
        <w:rPr>
          <w:lang w:val="en-GB"/>
        </w:rPr>
        <w:t xml:space="preserve"> confidence in the public sector and SOEs</w:t>
      </w:r>
      <w:r w:rsidR="00F37EDD">
        <w:rPr>
          <w:lang w:val="en-GB"/>
        </w:rPr>
        <w:t xml:space="preserve">, of </w:t>
      </w:r>
      <w:r w:rsidR="00F37EDD">
        <w:rPr>
          <w:lang w:val="en-US"/>
        </w:rPr>
        <w:t>proximity to citizens, and political culture</w:t>
      </w:r>
    </w:p>
    <w:p w14:paraId="0C9BFE57" w14:textId="11A1CCF8" w:rsidR="00F37EDD" w:rsidRDefault="00F37EDD" w:rsidP="00F37EDD">
      <w:pPr>
        <w:pStyle w:val="Strich-Aufzhlung"/>
        <w:numPr>
          <w:ilvl w:val="0"/>
          <w:numId w:val="0"/>
        </w:numPr>
        <w:ind w:left="720" w:hanging="360"/>
        <w:rPr>
          <w:lang w:val="en-US"/>
        </w:rPr>
      </w:pPr>
    </w:p>
    <w:p w14:paraId="0740EEC9" w14:textId="77777777" w:rsidR="00F37EDD" w:rsidRPr="008B0D0D" w:rsidRDefault="00F37EDD" w:rsidP="008B0D0D">
      <w:pPr>
        <w:pStyle w:val="Strich-Aufzhlung"/>
        <w:numPr>
          <w:ilvl w:val="0"/>
          <w:numId w:val="0"/>
        </w:numPr>
        <w:rPr>
          <w:lang w:val="en-US"/>
        </w:rPr>
      </w:pPr>
    </w:p>
    <w:p w14:paraId="195BFCAE" w14:textId="356D6373" w:rsidR="007A05E5" w:rsidRPr="00715C2C" w:rsidRDefault="008B0D0D">
      <w:pPr>
        <w:jc w:val="left"/>
        <w:rPr>
          <w:lang w:val="en-GB"/>
        </w:rPr>
      </w:pPr>
      <w:r>
        <w:rPr>
          <w:lang w:val="en-GB"/>
        </w:rPr>
        <w:t>(For an overview of the objectives and potentials of the G-PCGM, see preamble.)</w:t>
      </w:r>
    </w:p>
    <w:p w14:paraId="11A1A87F" w14:textId="4CE2FBEF" w:rsidR="00C11AF3" w:rsidRPr="00715C2C" w:rsidRDefault="00ED42E1" w:rsidP="001726E3">
      <w:pPr>
        <w:pStyle w:val="Heading1"/>
        <w:numPr>
          <w:ilvl w:val="0"/>
          <w:numId w:val="0"/>
        </w:numPr>
        <w:tabs>
          <w:tab w:val="left" w:pos="426"/>
          <w:tab w:val="left" w:pos="1418"/>
        </w:tabs>
        <w:ind w:left="1418" w:hanging="1560"/>
        <w:rPr>
          <w:rFonts w:cs="Arial"/>
          <w:szCs w:val="28"/>
          <w:lang w:val="en-GB"/>
        </w:rPr>
      </w:pPr>
      <w:r w:rsidRPr="00715C2C">
        <w:rPr>
          <w:lang w:val="en-GB"/>
        </w:rPr>
        <w:br w:type="page"/>
      </w:r>
      <w:bookmarkStart w:id="49" w:name="_Toc61548120"/>
      <w:r w:rsidR="00C11AF3" w:rsidRPr="00715C2C">
        <w:rPr>
          <w:lang w:val="en-GB"/>
        </w:rPr>
        <w:t>Annex</w:t>
      </w:r>
      <w:r w:rsidR="00C11AF3" w:rsidRPr="00715C2C">
        <w:rPr>
          <w:rFonts w:cs="Arial"/>
          <w:szCs w:val="28"/>
          <w:lang w:val="en-GB"/>
        </w:rPr>
        <w:t xml:space="preserve"> II</w:t>
      </w:r>
      <w:r w:rsidR="00C11AF3">
        <w:rPr>
          <w:rFonts w:cs="Arial"/>
          <w:szCs w:val="28"/>
          <w:lang w:val="en-GB"/>
        </w:rPr>
        <w:t>I</w:t>
      </w:r>
      <w:r w:rsidR="00C11AF3" w:rsidRPr="00715C2C">
        <w:rPr>
          <w:rFonts w:cs="Arial"/>
          <w:szCs w:val="28"/>
          <w:lang w:val="en-GB"/>
        </w:rPr>
        <w:t>:</w:t>
      </w:r>
      <w:r w:rsidR="001726E3">
        <w:rPr>
          <w:rFonts w:cs="Arial"/>
          <w:szCs w:val="28"/>
          <w:lang w:val="en-GB"/>
        </w:rPr>
        <w:tab/>
      </w:r>
      <w:r w:rsidR="00E31E4F" w:rsidRPr="00C31B21">
        <w:rPr>
          <w:rFonts w:cs="Arial"/>
          <w:szCs w:val="28"/>
          <w:lang w:val="en-GB"/>
        </w:rPr>
        <w:t xml:space="preserve">Brief </w:t>
      </w:r>
      <w:r w:rsidR="00445EE7" w:rsidRPr="00C31B21">
        <w:rPr>
          <w:rFonts w:cs="Arial"/>
          <w:szCs w:val="28"/>
          <w:lang w:val="en-GB"/>
        </w:rPr>
        <w:t>O</w:t>
      </w:r>
      <w:r w:rsidR="00E31E4F" w:rsidRPr="00C31B21">
        <w:rPr>
          <w:rFonts w:cs="Arial"/>
          <w:szCs w:val="28"/>
          <w:lang w:val="en-GB"/>
        </w:rPr>
        <w:t xml:space="preserve">verview </w:t>
      </w:r>
      <w:r w:rsidR="00E31E4F" w:rsidRPr="00C31B21">
        <w:rPr>
          <w:bCs/>
        </w:rPr>
        <w:t xml:space="preserve">of the </w:t>
      </w:r>
      <w:r w:rsidR="00445EE7" w:rsidRPr="00C31B21">
        <w:rPr>
          <w:bCs/>
        </w:rPr>
        <w:t>C</w:t>
      </w:r>
      <w:r w:rsidR="00E31E4F" w:rsidRPr="00C31B21">
        <w:rPr>
          <w:bCs/>
        </w:rPr>
        <w:t>omply-or-</w:t>
      </w:r>
      <w:r w:rsidR="00445EE7" w:rsidRPr="00C31B21">
        <w:rPr>
          <w:bCs/>
        </w:rPr>
        <w:t>E</w:t>
      </w:r>
      <w:r w:rsidR="00E31E4F" w:rsidRPr="00C31B21">
        <w:rPr>
          <w:bCs/>
        </w:rPr>
        <w:t xml:space="preserve">xplain </w:t>
      </w:r>
      <w:r w:rsidR="00445EE7" w:rsidRPr="00C31B21">
        <w:rPr>
          <w:bCs/>
        </w:rPr>
        <w:t>P</w:t>
      </w:r>
      <w:r w:rsidR="00E31E4F" w:rsidRPr="00C31B21">
        <w:rPr>
          <w:bCs/>
        </w:rPr>
        <w:t xml:space="preserve">rinciple to </w:t>
      </w:r>
      <w:r w:rsidR="00445EE7" w:rsidRPr="00C31B21">
        <w:rPr>
          <w:bCs/>
        </w:rPr>
        <w:t>F</w:t>
      </w:r>
      <w:r w:rsidR="00E31E4F" w:rsidRPr="00C31B21">
        <w:rPr>
          <w:bCs/>
        </w:rPr>
        <w:t xml:space="preserve">urther </w:t>
      </w:r>
      <w:r w:rsidR="00445EE7" w:rsidRPr="00C31B21">
        <w:rPr>
          <w:bCs/>
        </w:rPr>
        <w:t>P</w:t>
      </w:r>
      <w:r w:rsidR="00E31E4F" w:rsidRPr="00C31B21">
        <w:rPr>
          <w:bCs/>
        </w:rPr>
        <w:t xml:space="preserve">romote </w:t>
      </w:r>
      <w:r w:rsidR="00445EE7" w:rsidRPr="00C31B21">
        <w:rPr>
          <w:bCs/>
        </w:rPr>
        <w:t>F</w:t>
      </w:r>
      <w:r w:rsidR="00E31E4F" w:rsidRPr="00C31B21">
        <w:rPr>
          <w:bCs/>
        </w:rPr>
        <w:t xml:space="preserve">ull </w:t>
      </w:r>
      <w:r w:rsidR="00445EE7" w:rsidRPr="00C31B21">
        <w:rPr>
          <w:bCs/>
        </w:rPr>
        <w:t>U</w:t>
      </w:r>
      <w:r w:rsidR="00E31E4F" w:rsidRPr="00C31B21">
        <w:rPr>
          <w:bCs/>
        </w:rPr>
        <w:t xml:space="preserve">nderstanding and </w:t>
      </w:r>
      <w:r w:rsidR="00445EE7" w:rsidRPr="00C31B21">
        <w:rPr>
          <w:bCs/>
        </w:rPr>
        <w:t>P</w:t>
      </w:r>
      <w:r w:rsidR="00E31E4F" w:rsidRPr="00C31B21">
        <w:rPr>
          <w:bCs/>
        </w:rPr>
        <w:t xml:space="preserve">roper </w:t>
      </w:r>
      <w:r w:rsidR="00445EE7" w:rsidRPr="00C31B21">
        <w:rPr>
          <w:bCs/>
        </w:rPr>
        <w:t>A</w:t>
      </w:r>
      <w:r w:rsidR="00E31E4F" w:rsidRPr="00C31B21">
        <w:rPr>
          <w:bCs/>
        </w:rPr>
        <w:t>pplication</w:t>
      </w:r>
      <w:bookmarkEnd w:id="49"/>
    </w:p>
    <w:p w14:paraId="01C9D7FF" w14:textId="22F1B4EB" w:rsidR="00C11AF3" w:rsidRDefault="00C11AF3" w:rsidP="00C11AF3">
      <w:pPr>
        <w:jc w:val="left"/>
        <w:rPr>
          <w:lang w:val="en-GB"/>
        </w:rPr>
      </w:pPr>
    </w:p>
    <w:p w14:paraId="1EDD4E56" w14:textId="6A6A7295" w:rsidR="00F12A2A" w:rsidRPr="002B15D0" w:rsidRDefault="00DE1151" w:rsidP="004213C3">
      <w:pPr>
        <w:pStyle w:val="ListParagraph"/>
        <w:numPr>
          <w:ilvl w:val="0"/>
          <w:numId w:val="34"/>
        </w:numPr>
        <w:ind w:left="284" w:hanging="284"/>
        <w:rPr>
          <w:lang w:val="en-GB"/>
        </w:rPr>
      </w:pPr>
      <w:r w:rsidRPr="002B15D0">
        <w:rPr>
          <w:lang w:val="en-GB"/>
        </w:rPr>
        <w:t xml:space="preserve">The comply-or-explain principle is a nationally and internationally recognized mechanism of reflection and action that offers many potentials and is used in the public and private sectors in various subject areas and policy fields. It is therefore appropriate and goal-oriented to anchor this principle in </w:t>
      </w:r>
      <w:r w:rsidR="002536EB" w:rsidRPr="002B15D0">
        <w:rPr>
          <w:lang w:val="en-GB"/>
        </w:rPr>
        <w:t>P</w:t>
      </w:r>
      <w:r w:rsidRPr="002B15D0">
        <w:rPr>
          <w:lang w:val="en-GB"/>
        </w:rPr>
        <w:t xml:space="preserve">ublic </w:t>
      </w:r>
      <w:r w:rsidR="002536EB" w:rsidRPr="002B15D0">
        <w:rPr>
          <w:lang w:val="en-GB"/>
        </w:rPr>
        <w:t>C</w:t>
      </w:r>
      <w:r w:rsidRPr="002B15D0">
        <w:rPr>
          <w:lang w:val="en-GB"/>
        </w:rPr>
        <w:t xml:space="preserve">orporate </w:t>
      </w:r>
      <w:r w:rsidR="002536EB" w:rsidRPr="002B15D0">
        <w:rPr>
          <w:lang w:val="en-GB"/>
        </w:rPr>
        <w:t>G</w:t>
      </w:r>
      <w:r w:rsidRPr="002B15D0">
        <w:rPr>
          <w:lang w:val="en-GB"/>
        </w:rPr>
        <w:t xml:space="preserve">overnance </w:t>
      </w:r>
      <w:r w:rsidR="002536EB" w:rsidRPr="002B15D0">
        <w:rPr>
          <w:lang w:val="en-GB"/>
        </w:rPr>
        <w:t>C</w:t>
      </w:r>
      <w:r w:rsidRPr="002B15D0">
        <w:rPr>
          <w:lang w:val="en-GB"/>
        </w:rPr>
        <w:t>odes.</w:t>
      </w:r>
    </w:p>
    <w:p w14:paraId="521066C5" w14:textId="402805E6" w:rsidR="001C38B6" w:rsidRPr="002B15D0" w:rsidRDefault="00F12A2A" w:rsidP="00FE1499">
      <w:pPr>
        <w:pStyle w:val="ListParagraph"/>
        <w:numPr>
          <w:ilvl w:val="0"/>
          <w:numId w:val="34"/>
        </w:numPr>
        <w:ind w:left="284" w:hanging="284"/>
        <w:rPr>
          <w:szCs w:val="22"/>
          <w:lang w:val="en-GB"/>
        </w:rPr>
      </w:pPr>
      <w:r w:rsidRPr="002B15D0">
        <w:rPr>
          <w:szCs w:val="22"/>
          <w:lang w:val="en-GB"/>
        </w:rPr>
        <w:t>Due to the comply-or-explain principle and the situation</w:t>
      </w:r>
      <w:r w:rsidR="00A014B4" w:rsidRPr="002B15D0">
        <w:rPr>
          <w:szCs w:val="22"/>
          <w:lang w:val="en-GB"/>
        </w:rPr>
        <w:t>al</w:t>
      </w:r>
      <w:r w:rsidRPr="002B15D0">
        <w:rPr>
          <w:szCs w:val="22"/>
          <w:lang w:val="en-GB"/>
        </w:rPr>
        <w:t xml:space="preserve"> freedom of </w:t>
      </w:r>
      <w:r w:rsidR="00A014B4" w:rsidRPr="002B15D0">
        <w:rPr>
          <w:szCs w:val="22"/>
          <w:lang w:val="en-GB"/>
        </w:rPr>
        <w:t>choice</w:t>
      </w:r>
      <w:r w:rsidRPr="002B15D0">
        <w:rPr>
          <w:szCs w:val="22"/>
          <w:lang w:val="en-GB"/>
        </w:rPr>
        <w:t xml:space="preserve"> and flexibility </w:t>
      </w:r>
      <w:r w:rsidR="00A014B4" w:rsidRPr="002B15D0">
        <w:rPr>
          <w:szCs w:val="22"/>
          <w:lang w:val="en-GB"/>
        </w:rPr>
        <w:t>it provides</w:t>
      </w:r>
      <w:r w:rsidRPr="002B15D0">
        <w:rPr>
          <w:szCs w:val="22"/>
          <w:lang w:val="en-GB"/>
        </w:rPr>
        <w:t>, it is very</w:t>
      </w:r>
      <w:r w:rsidR="008610C7" w:rsidRPr="002B15D0">
        <w:rPr>
          <w:szCs w:val="22"/>
          <w:lang w:val="en-GB"/>
        </w:rPr>
        <w:t xml:space="preserve"> well</w:t>
      </w:r>
      <w:r w:rsidRPr="002B15D0">
        <w:rPr>
          <w:szCs w:val="22"/>
          <w:lang w:val="en-GB"/>
        </w:rPr>
        <w:t xml:space="preserve"> possible, both in the </w:t>
      </w:r>
      <w:r w:rsidR="008610C7" w:rsidRPr="002B15D0">
        <w:rPr>
          <w:szCs w:val="22"/>
          <w:lang w:val="en-GB"/>
        </w:rPr>
        <w:t>G</w:t>
      </w:r>
      <w:r w:rsidRPr="002B15D0">
        <w:rPr>
          <w:szCs w:val="22"/>
          <w:lang w:val="en-GB"/>
        </w:rPr>
        <w:t xml:space="preserve">-PCGM and in the respective </w:t>
      </w:r>
      <w:r w:rsidR="008610C7" w:rsidRPr="002B15D0">
        <w:rPr>
          <w:szCs w:val="22"/>
          <w:lang w:val="en-GB"/>
        </w:rPr>
        <w:t>P</w:t>
      </w:r>
      <w:r w:rsidRPr="002B15D0">
        <w:rPr>
          <w:szCs w:val="22"/>
          <w:lang w:val="en-GB"/>
        </w:rPr>
        <w:t xml:space="preserve">ublic </w:t>
      </w:r>
      <w:r w:rsidR="008610C7" w:rsidRPr="002B15D0">
        <w:rPr>
          <w:szCs w:val="22"/>
          <w:lang w:val="en-GB"/>
        </w:rPr>
        <w:t>C</w:t>
      </w:r>
      <w:r w:rsidRPr="002B15D0">
        <w:rPr>
          <w:szCs w:val="22"/>
          <w:lang w:val="en-GB"/>
        </w:rPr>
        <w:t xml:space="preserve">orporate </w:t>
      </w:r>
      <w:r w:rsidR="008610C7" w:rsidRPr="002B15D0">
        <w:rPr>
          <w:szCs w:val="22"/>
          <w:lang w:val="en-GB"/>
        </w:rPr>
        <w:t>G</w:t>
      </w:r>
      <w:r w:rsidRPr="002B15D0">
        <w:rPr>
          <w:szCs w:val="22"/>
          <w:lang w:val="en-GB"/>
        </w:rPr>
        <w:t xml:space="preserve">overnance </w:t>
      </w:r>
      <w:r w:rsidR="008610C7" w:rsidRPr="002B15D0">
        <w:rPr>
          <w:szCs w:val="22"/>
          <w:lang w:val="en-GB"/>
        </w:rPr>
        <w:t>C</w:t>
      </w:r>
      <w:r w:rsidRPr="002B15D0">
        <w:rPr>
          <w:szCs w:val="22"/>
          <w:lang w:val="en-GB"/>
        </w:rPr>
        <w:t xml:space="preserve">odes in </w:t>
      </w:r>
      <w:r w:rsidR="008610C7" w:rsidRPr="002B15D0">
        <w:rPr>
          <w:szCs w:val="22"/>
          <w:lang w:val="en-GB"/>
        </w:rPr>
        <w:t>public</w:t>
      </w:r>
      <w:r w:rsidRPr="002B15D0">
        <w:rPr>
          <w:szCs w:val="22"/>
          <w:lang w:val="en-GB"/>
        </w:rPr>
        <w:t xml:space="preserve"> authorities, to formulate recommendations even for very different </w:t>
      </w:r>
      <w:r w:rsidR="006315DF" w:rsidRPr="002B15D0">
        <w:rPr>
          <w:szCs w:val="22"/>
          <w:lang w:val="en-GB"/>
        </w:rPr>
        <w:t>enterprises</w:t>
      </w:r>
      <w:r w:rsidRPr="002B15D0">
        <w:rPr>
          <w:szCs w:val="22"/>
          <w:lang w:val="en-GB"/>
        </w:rPr>
        <w:t xml:space="preserve">, which may differ, for example, with regard to the following factors: size, legal form, </w:t>
      </w:r>
      <w:r w:rsidR="001C38B6" w:rsidRPr="002B15D0">
        <w:rPr>
          <w:szCs w:val="22"/>
          <w:lang w:val="en-GB"/>
        </w:rPr>
        <w:t>facultative</w:t>
      </w:r>
      <w:r w:rsidRPr="002B15D0">
        <w:rPr>
          <w:szCs w:val="22"/>
          <w:lang w:val="en-GB"/>
        </w:rPr>
        <w:t>/</w:t>
      </w:r>
      <w:r w:rsidR="001C38B6" w:rsidRPr="002B15D0">
        <w:rPr>
          <w:szCs w:val="22"/>
          <w:lang w:val="en-GB"/>
        </w:rPr>
        <w:t xml:space="preserve"> </w:t>
      </w:r>
      <w:r w:rsidRPr="002B15D0">
        <w:rPr>
          <w:szCs w:val="22"/>
          <w:lang w:val="en-GB"/>
        </w:rPr>
        <w:t>statutory</w:t>
      </w:r>
      <w:r w:rsidR="001C38B6" w:rsidRPr="002B15D0">
        <w:rPr>
          <w:szCs w:val="22"/>
          <w:lang w:val="en-GB"/>
        </w:rPr>
        <w:t xml:space="preserve"> </w:t>
      </w:r>
      <w:r w:rsidRPr="002B15D0">
        <w:rPr>
          <w:szCs w:val="22"/>
          <w:lang w:val="en-GB"/>
        </w:rPr>
        <w:t>supervisory body, etc.</w:t>
      </w:r>
    </w:p>
    <w:p w14:paraId="234EB195" w14:textId="0D9340E6" w:rsidR="004213C3" w:rsidRPr="002B15D0" w:rsidRDefault="008E465E" w:rsidP="00FE1499">
      <w:pPr>
        <w:pStyle w:val="ListParagraph"/>
        <w:numPr>
          <w:ilvl w:val="0"/>
          <w:numId w:val="34"/>
        </w:numPr>
        <w:ind w:left="284" w:hanging="284"/>
        <w:rPr>
          <w:lang w:val="en-GB"/>
        </w:rPr>
      </w:pPr>
      <w:r w:rsidRPr="002B15D0">
        <w:rPr>
          <w:szCs w:val="22"/>
          <w:lang w:val="en-GB"/>
        </w:rPr>
        <w:t>The comply-or-explain principle expressly provides for the possibility of deviating from recommendations as the situation requires.</w:t>
      </w:r>
    </w:p>
    <w:p w14:paraId="1CFF7041" w14:textId="5EAFB50B" w:rsidR="004213C3" w:rsidRPr="002B15D0" w:rsidRDefault="007363F5" w:rsidP="004213C3">
      <w:pPr>
        <w:pStyle w:val="CommentText"/>
        <w:numPr>
          <w:ilvl w:val="0"/>
          <w:numId w:val="34"/>
        </w:numPr>
        <w:ind w:left="284" w:hanging="284"/>
        <w:rPr>
          <w:sz w:val="22"/>
          <w:szCs w:val="22"/>
          <w:lang w:val="en-GB"/>
        </w:rPr>
      </w:pPr>
      <w:r w:rsidRPr="002B15D0">
        <w:rPr>
          <w:sz w:val="22"/>
          <w:szCs w:val="22"/>
          <w:lang w:val="en-GB"/>
        </w:rPr>
        <w:t xml:space="preserve">A deviation from a recommendation is not to be understood as a “deficiency”; </w:t>
      </w:r>
      <w:r w:rsidR="003E5FCA" w:rsidRPr="002B15D0">
        <w:rPr>
          <w:sz w:val="22"/>
          <w:szCs w:val="22"/>
          <w:lang w:val="en-GB"/>
        </w:rPr>
        <w:t>in justified cases, it is a</w:t>
      </w:r>
      <w:r w:rsidR="00655F43" w:rsidRPr="002B15D0">
        <w:rPr>
          <w:sz w:val="22"/>
          <w:szCs w:val="22"/>
          <w:lang w:val="en-GB"/>
        </w:rPr>
        <w:t>n</w:t>
      </w:r>
      <w:r w:rsidRPr="002B15D0">
        <w:rPr>
          <w:sz w:val="22"/>
          <w:szCs w:val="22"/>
          <w:lang w:val="en-GB"/>
        </w:rPr>
        <w:t xml:space="preserve"> expression of good public corporate governance.</w:t>
      </w:r>
      <w:r w:rsidR="004213C3" w:rsidRPr="002B15D0">
        <w:rPr>
          <w:sz w:val="22"/>
          <w:szCs w:val="22"/>
          <w:lang w:val="en-GB"/>
        </w:rPr>
        <w:t xml:space="preserve"> </w:t>
      </w:r>
      <w:r w:rsidR="00412452" w:rsidRPr="002B15D0">
        <w:rPr>
          <w:sz w:val="22"/>
          <w:szCs w:val="22"/>
          <w:lang w:val="en-GB"/>
        </w:rPr>
        <w:t xml:space="preserve">Deviations must </w:t>
      </w:r>
      <w:r w:rsidR="00A95697" w:rsidRPr="002B15D0">
        <w:rPr>
          <w:sz w:val="22"/>
          <w:szCs w:val="22"/>
          <w:lang w:val="en-GB"/>
        </w:rPr>
        <w:t xml:space="preserve">only </w:t>
      </w:r>
      <w:r w:rsidR="00412452" w:rsidRPr="002B15D0">
        <w:rPr>
          <w:sz w:val="22"/>
          <w:szCs w:val="22"/>
          <w:lang w:val="en-GB"/>
        </w:rPr>
        <w:t xml:space="preserve">be disclosed </w:t>
      </w:r>
      <w:r w:rsidR="00A95697" w:rsidRPr="002B15D0">
        <w:rPr>
          <w:sz w:val="22"/>
          <w:szCs w:val="22"/>
          <w:lang w:val="en-GB"/>
        </w:rPr>
        <w:t xml:space="preserve">and justified </w:t>
      </w:r>
      <w:r w:rsidR="00412452" w:rsidRPr="002B15D0">
        <w:rPr>
          <w:sz w:val="22"/>
          <w:szCs w:val="22"/>
          <w:lang w:val="en-GB"/>
        </w:rPr>
        <w:t>in a Declaration of Compliance</w:t>
      </w:r>
      <w:r w:rsidR="004213C3" w:rsidRPr="002B15D0">
        <w:rPr>
          <w:sz w:val="22"/>
          <w:szCs w:val="22"/>
          <w:lang w:val="en-GB"/>
        </w:rPr>
        <w:t>.</w:t>
      </w:r>
    </w:p>
    <w:p w14:paraId="16EE8D61" w14:textId="12619E47" w:rsidR="001720B1" w:rsidRPr="002B15D0" w:rsidRDefault="00E602CD" w:rsidP="00F106CC">
      <w:pPr>
        <w:pStyle w:val="CommentText"/>
        <w:numPr>
          <w:ilvl w:val="0"/>
          <w:numId w:val="34"/>
        </w:numPr>
        <w:ind w:left="284" w:hanging="284"/>
        <w:rPr>
          <w:sz w:val="22"/>
          <w:szCs w:val="22"/>
          <w:lang w:val="en-GB"/>
        </w:rPr>
      </w:pPr>
      <w:r w:rsidRPr="002B15D0">
        <w:rPr>
          <w:sz w:val="22"/>
          <w:szCs w:val="22"/>
          <w:lang w:val="en-GB"/>
        </w:rPr>
        <w:t>Comply-or-explain and Declarations of Compliance are explicitly not unnecessary bureaucracy. For responsible corporate governance, the principles formulated in the Public Corporate Governance Code must be reflected upon, discussed</w:t>
      </w:r>
      <w:r w:rsidR="00F106CC" w:rsidRPr="002B15D0">
        <w:rPr>
          <w:sz w:val="22"/>
          <w:szCs w:val="22"/>
          <w:lang w:val="en-GB"/>
        </w:rPr>
        <w:t>,</w:t>
      </w:r>
      <w:r w:rsidRPr="002B15D0">
        <w:rPr>
          <w:sz w:val="22"/>
          <w:szCs w:val="22"/>
          <w:lang w:val="en-GB"/>
        </w:rPr>
        <w:t xml:space="preserve"> and decided upon in the respective areas of responsibility on a day-to-day basis anyway. Drawing up a </w:t>
      </w:r>
      <w:r w:rsidR="00F106CC" w:rsidRPr="002B15D0">
        <w:rPr>
          <w:sz w:val="22"/>
          <w:szCs w:val="22"/>
          <w:lang w:val="en-GB"/>
        </w:rPr>
        <w:t>D</w:t>
      </w:r>
      <w:r w:rsidRPr="002B15D0">
        <w:rPr>
          <w:sz w:val="22"/>
          <w:szCs w:val="22"/>
          <w:lang w:val="en-GB"/>
        </w:rPr>
        <w:t xml:space="preserve">eclaration of </w:t>
      </w:r>
      <w:r w:rsidR="00F106CC" w:rsidRPr="002B15D0">
        <w:rPr>
          <w:sz w:val="22"/>
          <w:szCs w:val="22"/>
          <w:lang w:val="en-GB"/>
        </w:rPr>
        <w:t>Compliance</w:t>
      </w:r>
      <w:r w:rsidRPr="002B15D0">
        <w:rPr>
          <w:sz w:val="22"/>
          <w:szCs w:val="22"/>
          <w:lang w:val="en-GB"/>
        </w:rPr>
        <w:t xml:space="preserve"> is one step in a process that is necessary in any case and which, as is also frequently practiced in other areas via reporting instruments, is intended to make reflection even more conscious and precise. When properly prepared, a </w:t>
      </w:r>
      <w:r w:rsidR="00D40E27" w:rsidRPr="002B15D0">
        <w:rPr>
          <w:sz w:val="22"/>
          <w:szCs w:val="22"/>
          <w:lang w:val="en-GB"/>
        </w:rPr>
        <w:t xml:space="preserve">Declaration of Compliance </w:t>
      </w:r>
      <w:r w:rsidRPr="002B15D0">
        <w:rPr>
          <w:sz w:val="22"/>
          <w:szCs w:val="22"/>
          <w:lang w:val="en-GB"/>
        </w:rPr>
        <w:t>provides useful information for everyday use and a valuable basis for goal-oriented dialog</w:t>
      </w:r>
      <w:r w:rsidR="008C39D8" w:rsidRPr="002B15D0">
        <w:rPr>
          <w:sz w:val="22"/>
          <w:szCs w:val="22"/>
          <w:lang w:val="en-GB"/>
        </w:rPr>
        <w:t>ue</w:t>
      </w:r>
      <w:r w:rsidRPr="002B15D0">
        <w:rPr>
          <w:sz w:val="22"/>
          <w:szCs w:val="22"/>
          <w:lang w:val="en-GB"/>
        </w:rPr>
        <w:t xml:space="preserve"> between the parties involved. Exemplary </w:t>
      </w:r>
      <w:r w:rsidR="008C39D8" w:rsidRPr="002B15D0">
        <w:rPr>
          <w:sz w:val="22"/>
          <w:szCs w:val="22"/>
          <w:lang w:val="en-GB"/>
        </w:rPr>
        <w:t xml:space="preserve">Declaration of Compliance </w:t>
      </w:r>
      <w:r w:rsidRPr="002B15D0">
        <w:rPr>
          <w:sz w:val="22"/>
          <w:szCs w:val="22"/>
          <w:lang w:val="en-GB"/>
        </w:rPr>
        <w:t>with precise brief explanations show how this can be done in a meaningful, streamlined form.</w:t>
      </w:r>
    </w:p>
    <w:p w14:paraId="35E80B3B" w14:textId="5DE7F6FB" w:rsidR="004213C3" w:rsidRPr="002B15D0" w:rsidRDefault="001720B1" w:rsidP="002B15D0">
      <w:pPr>
        <w:pStyle w:val="CommentText"/>
        <w:numPr>
          <w:ilvl w:val="0"/>
          <w:numId w:val="34"/>
        </w:numPr>
        <w:ind w:left="284" w:hanging="284"/>
        <w:rPr>
          <w:sz w:val="22"/>
          <w:szCs w:val="22"/>
          <w:lang w:val="en-GB"/>
        </w:rPr>
      </w:pPr>
      <w:r w:rsidRPr="002B15D0">
        <w:rPr>
          <w:sz w:val="22"/>
          <w:szCs w:val="22"/>
          <w:lang w:val="en-GB"/>
        </w:rPr>
        <w:t>A Public Corporate Governance Code explicitly does not intend to increase regulatory control, but rather to maintain the scope for decision-making appropriate to the situation.</w:t>
      </w:r>
    </w:p>
    <w:p w14:paraId="0BCCD0DC" w14:textId="0DE26BDD" w:rsidR="001E7C50" w:rsidRPr="002B15D0" w:rsidRDefault="001E7C50" w:rsidP="004213C3">
      <w:pPr>
        <w:pStyle w:val="CommentText"/>
        <w:numPr>
          <w:ilvl w:val="0"/>
          <w:numId w:val="34"/>
        </w:numPr>
        <w:ind w:left="284" w:hanging="284"/>
        <w:rPr>
          <w:sz w:val="22"/>
          <w:szCs w:val="22"/>
          <w:lang w:val="en-GB"/>
        </w:rPr>
      </w:pPr>
      <w:r w:rsidRPr="002B15D0">
        <w:rPr>
          <w:sz w:val="22"/>
          <w:szCs w:val="22"/>
          <w:lang w:val="en-GB"/>
        </w:rPr>
        <w:t>A full understanding of the comply-or-explain principle and a "lived deviation culture" in justified cases as well as proper interpretation and use of Declarations of Compliance is of salient importance in practice.</w:t>
      </w:r>
    </w:p>
    <w:p w14:paraId="7E892D66" w14:textId="2F42C9DA" w:rsidR="004213C3" w:rsidRPr="005F6EE0" w:rsidRDefault="00FD1D9B" w:rsidP="004213C3">
      <w:pPr>
        <w:pStyle w:val="CommentText"/>
        <w:numPr>
          <w:ilvl w:val="0"/>
          <w:numId w:val="34"/>
        </w:numPr>
        <w:ind w:left="284" w:hanging="284"/>
        <w:rPr>
          <w:sz w:val="22"/>
          <w:szCs w:val="22"/>
          <w:lang w:val="en-GB"/>
        </w:rPr>
      </w:pPr>
      <w:r w:rsidRPr="002B15D0">
        <w:rPr>
          <w:sz w:val="22"/>
          <w:szCs w:val="22"/>
          <w:lang w:val="en-GB"/>
        </w:rPr>
        <w:t>In the context of the Expert Commission G-PCGM, it is also intended to carry out well-founded analyses on issued Declarations of Compliance with the respective Public Corporate Governance Codes of public authorities and those Declarations of Compliance with particularly convincing justifications of deviations are to be publicly honoured and praised in the spirit of responsible corporate governance. Public authorities, enterprises, and all actors involved in public corporate governance are being invited continuously to submit Declarations of Compliance to the Expert Commission G-PCGM</w:t>
      </w:r>
      <w:r w:rsidR="004213C3" w:rsidRPr="002B15D0">
        <w:rPr>
          <w:sz w:val="22"/>
          <w:szCs w:val="22"/>
          <w:lang w:val="en-GB"/>
        </w:rPr>
        <w:t xml:space="preserve"> (kontakt@pcg-musterkodex.de)</w:t>
      </w:r>
      <w:r w:rsidR="002B15D0" w:rsidRPr="002B15D0">
        <w:rPr>
          <w:sz w:val="22"/>
          <w:szCs w:val="22"/>
          <w:lang w:val="en-GB"/>
        </w:rPr>
        <w:t>.</w:t>
      </w:r>
    </w:p>
    <w:p w14:paraId="2DB66DCB" w14:textId="77777777" w:rsidR="004213C3" w:rsidRPr="005F6EE0" w:rsidRDefault="004213C3" w:rsidP="00C11AF3">
      <w:pPr>
        <w:jc w:val="left"/>
        <w:rPr>
          <w:lang w:val="en-GB"/>
        </w:rPr>
      </w:pPr>
    </w:p>
    <w:p w14:paraId="047D5C26" w14:textId="77777777" w:rsidR="00C11AF3" w:rsidRPr="005F6EE0" w:rsidRDefault="00C11AF3" w:rsidP="00C11AF3">
      <w:pPr>
        <w:jc w:val="left"/>
        <w:rPr>
          <w:lang w:val="en-GB"/>
        </w:rPr>
      </w:pPr>
      <w:r w:rsidRPr="005F6EE0">
        <w:rPr>
          <w:lang w:val="en-GB"/>
        </w:rPr>
        <w:br w:type="page"/>
      </w:r>
    </w:p>
    <w:p w14:paraId="0EE906FE" w14:textId="62BFC7ED" w:rsidR="007A05E5" w:rsidRDefault="00ED42E1">
      <w:pPr>
        <w:jc w:val="left"/>
        <w:rPr>
          <w:rFonts w:cs="Arial"/>
          <w:b/>
          <w:sz w:val="28"/>
          <w:szCs w:val="28"/>
          <w:lang w:val="en-GB"/>
        </w:rPr>
      </w:pPr>
      <w:r w:rsidRPr="00715C2C">
        <w:rPr>
          <w:rFonts w:cs="Arial"/>
          <w:b/>
          <w:sz w:val="28"/>
          <w:szCs w:val="28"/>
          <w:lang w:val="en-GB"/>
        </w:rPr>
        <w:t>Endnotes</w:t>
      </w:r>
    </w:p>
    <w:p w14:paraId="7265C2B6" w14:textId="0787525A" w:rsidR="007A0515" w:rsidRPr="00FD1FC3" w:rsidRDefault="007A0515">
      <w:pPr>
        <w:jc w:val="left"/>
        <w:rPr>
          <w:rFonts w:cs="Arial"/>
          <w:bCs/>
          <w:sz w:val="20"/>
          <w:szCs w:val="20"/>
          <w:lang w:val="en-GB"/>
        </w:rPr>
      </w:pPr>
    </w:p>
    <w:p w14:paraId="458FDED1" w14:textId="020A7A25" w:rsidR="00F11297" w:rsidRPr="0057655C" w:rsidRDefault="00F11297" w:rsidP="0057655C">
      <w:pPr>
        <w:rPr>
          <w:rFonts w:cs="Arial"/>
          <w:bCs/>
          <w:sz w:val="20"/>
          <w:szCs w:val="20"/>
          <w:lang w:val="en-GB"/>
        </w:rPr>
      </w:pPr>
      <w:r w:rsidRPr="0057655C">
        <w:rPr>
          <w:rFonts w:cs="Arial"/>
          <w:bCs/>
          <w:sz w:val="20"/>
          <w:szCs w:val="20"/>
          <w:lang w:val="en-GB"/>
        </w:rPr>
        <w:t xml:space="preserve">The following endnotes serve to </w:t>
      </w:r>
      <w:r w:rsidR="00232C27" w:rsidRPr="0057655C">
        <w:rPr>
          <w:rFonts w:cs="Arial"/>
          <w:bCs/>
          <w:sz w:val="20"/>
          <w:szCs w:val="20"/>
          <w:lang w:val="en-GB"/>
        </w:rPr>
        <w:t>provide additional explanations of</w:t>
      </w:r>
      <w:r w:rsidRPr="0057655C">
        <w:rPr>
          <w:rFonts w:cs="Arial"/>
          <w:bCs/>
          <w:sz w:val="20"/>
          <w:szCs w:val="20"/>
          <w:lang w:val="en-GB"/>
        </w:rPr>
        <w:t xml:space="preserve"> individual </w:t>
      </w:r>
      <w:r w:rsidR="00232C27" w:rsidRPr="0057655C">
        <w:rPr>
          <w:rFonts w:cs="Arial"/>
          <w:bCs/>
          <w:sz w:val="20"/>
          <w:szCs w:val="20"/>
          <w:lang w:val="en-GB"/>
        </w:rPr>
        <w:t xml:space="preserve">aspects and </w:t>
      </w:r>
      <w:r w:rsidRPr="0057655C">
        <w:rPr>
          <w:rFonts w:cs="Arial"/>
          <w:bCs/>
          <w:sz w:val="20"/>
          <w:szCs w:val="20"/>
          <w:lang w:val="en-GB"/>
        </w:rPr>
        <w:t xml:space="preserve">terms </w:t>
      </w:r>
      <w:r w:rsidR="00A37D0E" w:rsidRPr="0057655C">
        <w:rPr>
          <w:rFonts w:cs="Arial"/>
          <w:bCs/>
          <w:sz w:val="20"/>
          <w:szCs w:val="20"/>
          <w:lang w:val="en-GB"/>
        </w:rPr>
        <w:t>as</w:t>
      </w:r>
      <w:r w:rsidRPr="0057655C">
        <w:rPr>
          <w:rFonts w:cs="Arial"/>
          <w:bCs/>
          <w:sz w:val="20"/>
          <w:szCs w:val="20"/>
          <w:lang w:val="en-GB"/>
        </w:rPr>
        <w:t xml:space="preserve"> the G-PCGM</w:t>
      </w:r>
      <w:r w:rsidR="00A37D0E" w:rsidRPr="0057655C">
        <w:rPr>
          <w:rFonts w:cs="Arial"/>
          <w:bCs/>
          <w:sz w:val="20"/>
          <w:szCs w:val="20"/>
          <w:lang w:val="en-GB"/>
        </w:rPr>
        <w:t xml:space="preserve"> </w:t>
      </w:r>
      <w:r w:rsidRPr="0057655C">
        <w:rPr>
          <w:rFonts w:cs="Arial"/>
          <w:bCs/>
          <w:sz w:val="20"/>
          <w:szCs w:val="20"/>
          <w:lang w:val="en-GB"/>
        </w:rPr>
        <w:t xml:space="preserve">addresses a </w:t>
      </w:r>
      <w:r w:rsidR="00DC5F9D" w:rsidRPr="0057655C">
        <w:rPr>
          <w:rFonts w:cs="Arial"/>
          <w:bCs/>
          <w:sz w:val="20"/>
          <w:szCs w:val="20"/>
          <w:lang w:val="en-GB"/>
        </w:rPr>
        <w:t>large number of different target groups with very different backgrounds of experiences and information needs.</w:t>
      </w:r>
      <w:r w:rsidRPr="0057655C">
        <w:rPr>
          <w:rFonts w:cs="Arial"/>
          <w:bCs/>
          <w:sz w:val="20"/>
          <w:szCs w:val="20"/>
          <w:lang w:val="en-GB"/>
        </w:rPr>
        <w:t xml:space="preserve"> The endnotes are not intended to be adopted in the respective Public Corporate Governance Code of a </w:t>
      </w:r>
      <w:r w:rsidR="00E12B55" w:rsidRPr="0057655C">
        <w:rPr>
          <w:rFonts w:cs="Arial"/>
          <w:bCs/>
          <w:sz w:val="20"/>
          <w:szCs w:val="20"/>
          <w:lang w:val="en-GB"/>
        </w:rPr>
        <w:t>public</w:t>
      </w:r>
      <w:r w:rsidRPr="0057655C">
        <w:rPr>
          <w:rFonts w:cs="Arial"/>
          <w:bCs/>
          <w:sz w:val="20"/>
          <w:szCs w:val="20"/>
          <w:lang w:val="en-GB"/>
        </w:rPr>
        <w:t xml:space="preserve"> authority).</w:t>
      </w:r>
    </w:p>
    <w:sectPr w:rsidR="00F11297" w:rsidRPr="0057655C">
      <w:headerReference w:type="even" r:id="rId23"/>
      <w:headerReference w:type="default" r:id="rId24"/>
      <w:footerReference w:type="default" r:id="rId25"/>
      <w:headerReference w:type="first" r:id="rId26"/>
      <w:footerReference w:type="first" r:id="rId27"/>
      <w:footnotePr>
        <w:numFmt w:val="lowerRoman"/>
      </w:footnotePr>
      <w:endnotePr>
        <w:numFmt w:val="decimal"/>
      </w:endnotePr>
      <w:pgSz w:w="11900" w:h="16840"/>
      <w:pgMar w:top="1165" w:right="985"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13F7" w14:textId="77777777" w:rsidR="00B65574" w:rsidRDefault="00B65574">
      <w:r>
        <w:separator/>
      </w:r>
    </w:p>
  </w:endnote>
  <w:endnote w:type="continuationSeparator" w:id="0">
    <w:p w14:paraId="0775A471" w14:textId="77777777" w:rsidR="00B65574" w:rsidRDefault="00B65574">
      <w:r>
        <w:continuationSeparator/>
      </w:r>
    </w:p>
  </w:endnote>
  <w:endnote w:type="continuationNotice" w:id="1">
    <w:p w14:paraId="6F62282F" w14:textId="77777777" w:rsidR="00B65574" w:rsidRDefault="00B65574"/>
  </w:endnote>
  <w:endnote w:id="2">
    <w:p w14:paraId="0261355B" w14:textId="70349C26" w:rsidR="00D5333D" w:rsidRPr="0042455D" w:rsidRDefault="00D5333D" w:rsidP="00E45834">
      <w:pPr>
        <w:pStyle w:val="EndnoteText"/>
      </w:pPr>
      <w:r>
        <w:rPr>
          <w:rStyle w:val="EndnoteReference"/>
        </w:rPr>
        <w:endnoteRef/>
      </w:r>
      <w:r w:rsidRPr="00FF2E0E">
        <w:t xml:space="preserve"> </w:t>
      </w:r>
      <w:r w:rsidR="00FF2E0E" w:rsidRPr="00E45834">
        <w:rPr>
          <w:lang w:val="en-GB"/>
        </w:rPr>
        <w:t>Unlike some public corporate governance codes of public authorities, the G-PCGM does not include suggestions</w:t>
      </w:r>
      <w:r w:rsidR="005206E7" w:rsidRPr="00E45834">
        <w:rPr>
          <w:lang w:val="en-GB"/>
        </w:rPr>
        <w:t xml:space="preserve"> as these do not provide for the illustrated comply-or-explain principle. </w:t>
      </w:r>
      <w:r w:rsidR="00471080" w:rsidRPr="00E45834">
        <w:rPr>
          <w:rFonts w:cs="Arial"/>
          <w:szCs w:val="22"/>
          <w:lang w:val="en-GB"/>
        </w:rPr>
        <w:t xml:space="preserve">According to the basic conception for public corporate governance codes prevailing in Germany, this central </w:t>
      </w:r>
      <w:r w:rsidR="007F6655" w:rsidRPr="00E45834">
        <w:rPr>
          <w:rFonts w:cs="Arial"/>
          <w:szCs w:val="22"/>
          <w:lang w:val="en-GB"/>
        </w:rPr>
        <w:t xml:space="preserve">mechanism of </w:t>
      </w:r>
      <w:r w:rsidR="00471080" w:rsidRPr="00E45834">
        <w:rPr>
          <w:rFonts w:cs="Arial"/>
          <w:szCs w:val="22"/>
          <w:lang w:val="en-GB"/>
        </w:rPr>
        <w:t>ref</w:t>
      </w:r>
      <w:r w:rsidR="007F6655" w:rsidRPr="00E45834">
        <w:rPr>
          <w:rFonts w:cs="Arial"/>
          <w:szCs w:val="22"/>
          <w:lang w:val="en-GB"/>
        </w:rPr>
        <w:t xml:space="preserve">lection and </w:t>
      </w:r>
      <w:r w:rsidR="00BB32F9" w:rsidRPr="00E45834">
        <w:rPr>
          <w:rFonts w:cs="Arial"/>
          <w:szCs w:val="22"/>
          <w:lang w:val="en-GB"/>
        </w:rPr>
        <w:t xml:space="preserve">action is </w:t>
      </w:r>
      <w:r w:rsidR="002222B9" w:rsidRPr="00E45834">
        <w:rPr>
          <w:rFonts w:cs="Arial"/>
          <w:szCs w:val="22"/>
          <w:lang w:val="en-GB"/>
        </w:rPr>
        <w:t xml:space="preserve">brought to fruition </w:t>
      </w:r>
      <w:r w:rsidR="00E87187" w:rsidRPr="00E45834">
        <w:rPr>
          <w:rFonts w:cs="Arial"/>
          <w:szCs w:val="22"/>
          <w:lang w:val="en-GB"/>
        </w:rPr>
        <w:t xml:space="preserve">only </w:t>
      </w:r>
      <w:r w:rsidR="002222B9" w:rsidRPr="00E45834">
        <w:rPr>
          <w:rFonts w:cs="Arial"/>
          <w:szCs w:val="22"/>
          <w:lang w:val="en-GB"/>
        </w:rPr>
        <w:t xml:space="preserve">through recommendations. </w:t>
      </w:r>
      <w:r w:rsidR="001568DC" w:rsidRPr="00E45834">
        <w:rPr>
          <w:rFonts w:cs="Arial"/>
          <w:szCs w:val="22"/>
          <w:lang w:val="en-GB"/>
        </w:rPr>
        <w:t xml:space="preserve">As illustrated, recommendations also provide for a high degree of flexibility and </w:t>
      </w:r>
      <w:r w:rsidR="00C0005E" w:rsidRPr="00E45834">
        <w:rPr>
          <w:rFonts w:cs="Arial"/>
          <w:szCs w:val="22"/>
          <w:lang w:val="en-GB"/>
        </w:rPr>
        <w:t xml:space="preserve">freedom of </w:t>
      </w:r>
      <w:r w:rsidR="0042455D" w:rsidRPr="00E45834">
        <w:rPr>
          <w:rFonts w:cs="Arial"/>
          <w:szCs w:val="22"/>
          <w:lang w:val="en-GB"/>
        </w:rPr>
        <w:t>choice appropriate to the situation</w:t>
      </w:r>
      <w:r w:rsidR="00CF3EFC" w:rsidRPr="00E45834">
        <w:rPr>
          <w:rFonts w:cs="Arial"/>
          <w:szCs w:val="22"/>
          <w:lang w:val="en-GB"/>
        </w:rPr>
        <w:t xml:space="preserve">, which is why suggestions </w:t>
      </w:r>
      <w:r w:rsidR="00F22D28" w:rsidRPr="00E45834">
        <w:rPr>
          <w:rFonts w:cs="Arial"/>
          <w:szCs w:val="22"/>
          <w:lang w:val="en-GB"/>
        </w:rPr>
        <w:t>can be dispensed on the basis of the requirements and objectives of public corporate governance codes.</w:t>
      </w:r>
    </w:p>
  </w:endnote>
  <w:endnote w:id="3">
    <w:p w14:paraId="08674127" w14:textId="53A14D40" w:rsidR="00DB5B2A" w:rsidRPr="00F0482D" w:rsidRDefault="00DB5B2A" w:rsidP="00E45834">
      <w:pPr>
        <w:pStyle w:val="EndnoteText"/>
        <w:tabs>
          <w:tab w:val="left" w:pos="0"/>
        </w:tabs>
        <w:rPr>
          <w:lang w:val="en-GB"/>
        </w:rPr>
      </w:pPr>
      <w:r>
        <w:rPr>
          <w:rStyle w:val="EndnoteReference"/>
        </w:rPr>
        <w:endnoteRef/>
      </w:r>
      <w:r>
        <w:t xml:space="preserve"> </w:t>
      </w:r>
      <w:r w:rsidR="00966176" w:rsidRPr="00966176">
        <w:rPr>
          <w:lang w:val="en-GB"/>
        </w:rPr>
        <w:t>S</w:t>
      </w:r>
      <w:r w:rsidR="0099262F">
        <w:rPr>
          <w:lang w:val="en-GB"/>
        </w:rPr>
        <w:t>tate</w:t>
      </w:r>
      <w:r w:rsidR="00744EFF">
        <w:rPr>
          <w:lang w:val="en-GB"/>
        </w:rPr>
        <w:t>-</w:t>
      </w:r>
      <w:r w:rsidR="0099262F">
        <w:rPr>
          <w:lang w:val="en-GB"/>
        </w:rPr>
        <w:t xml:space="preserve"> and municip</w:t>
      </w:r>
      <w:r w:rsidR="00744EFF">
        <w:rPr>
          <w:lang w:val="en-GB"/>
        </w:rPr>
        <w:t>al-</w:t>
      </w:r>
      <w:r w:rsidR="0099262F">
        <w:rPr>
          <w:lang w:val="en-GB"/>
        </w:rPr>
        <w:t>owned enterprises (S</w:t>
      </w:r>
      <w:r w:rsidR="00966176" w:rsidRPr="00966176">
        <w:rPr>
          <w:lang w:val="en-GB"/>
        </w:rPr>
        <w:t>OEs</w:t>
      </w:r>
      <w:r w:rsidR="0099262F">
        <w:rPr>
          <w:lang w:val="en-GB"/>
        </w:rPr>
        <w:t>)</w:t>
      </w:r>
      <w:r w:rsidR="00966176" w:rsidRPr="00966176">
        <w:rPr>
          <w:lang w:val="en-GB"/>
        </w:rPr>
        <w:t xml:space="preserve"> can be defined as enterprises that are under the control of public authorities at all government levels, either by majority ownership of one or more public authorities or otherwise by exercising an equivalent degree of control</w:t>
      </w:r>
      <w:r w:rsidR="00BF5D72">
        <w:rPr>
          <w:lang w:val="en-GB"/>
        </w:rPr>
        <w:t>.</w:t>
      </w:r>
      <w:r w:rsidRPr="00F0482D">
        <w:rPr>
          <w:lang w:val="en-GB"/>
        </w:rPr>
        <w:t xml:space="preserve"> Shareholding is understood to be any capital, membership and similar holding by a public authority which establish</w:t>
      </w:r>
      <w:r w:rsidR="003D4165" w:rsidRPr="00F0482D">
        <w:rPr>
          <w:lang w:val="en-GB"/>
        </w:rPr>
        <w:t>es</w:t>
      </w:r>
      <w:r w:rsidRPr="00F0482D">
        <w:rPr>
          <w:lang w:val="en-GB"/>
        </w:rPr>
        <w:t xml:space="preserve"> a permanent relationship with the enterprise. A minimum share is not a prerequisite for this. </w:t>
      </w:r>
      <w:r w:rsidR="005F375B" w:rsidRPr="00F0482D">
        <w:rPr>
          <w:lang w:val="en-GB"/>
        </w:rPr>
        <w:t xml:space="preserve">Listed </w:t>
      </w:r>
      <w:r w:rsidR="00F06FB7">
        <w:rPr>
          <w:lang w:val="en-GB"/>
        </w:rPr>
        <w:t>companies</w:t>
      </w:r>
      <w:r w:rsidR="005F375B" w:rsidRPr="00F0482D">
        <w:rPr>
          <w:lang w:val="en-GB"/>
        </w:rPr>
        <w:t xml:space="preserve"> are subject to t</w:t>
      </w:r>
      <w:r w:rsidRPr="00F0482D">
        <w:rPr>
          <w:lang w:val="en-GB"/>
        </w:rPr>
        <w:t xml:space="preserve">he German Corporate Governance Code. In addition, </w:t>
      </w:r>
      <w:r w:rsidR="0021464F" w:rsidRPr="00F0482D">
        <w:rPr>
          <w:lang w:val="en-GB"/>
        </w:rPr>
        <w:t>listed public</w:t>
      </w:r>
      <w:r w:rsidRPr="00F0482D">
        <w:rPr>
          <w:lang w:val="en-GB"/>
        </w:rPr>
        <w:t xml:space="preserve"> enterprises shall also deal with the regulations of the Public Corporate Governance Code of the respective public authority</w:t>
      </w:r>
      <w:r w:rsidR="00CE456E" w:rsidRPr="00F0482D">
        <w:rPr>
          <w:lang w:val="en-GB"/>
        </w:rPr>
        <w:t xml:space="preserve"> in order to reflect </w:t>
      </w:r>
      <w:r w:rsidR="0018703F" w:rsidRPr="00F0482D">
        <w:rPr>
          <w:lang w:val="en-GB"/>
        </w:rPr>
        <w:t>on corporate management</w:t>
      </w:r>
      <w:r w:rsidRPr="00F0482D">
        <w:rPr>
          <w:lang w:val="en-GB"/>
        </w:rPr>
        <w:t>.</w:t>
      </w:r>
    </w:p>
  </w:endnote>
  <w:endnote w:id="4">
    <w:p w14:paraId="68FFCBE1" w14:textId="1EF6DAAA" w:rsidR="00DB5B2A" w:rsidRPr="00E50CF6" w:rsidRDefault="00DB5B2A" w:rsidP="002F3B02">
      <w:pPr>
        <w:pStyle w:val="EndnoteText"/>
        <w:rPr>
          <w:lang w:val="en-GB"/>
        </w:rPr>
      </w:pPr>
      <w:r>
        <w:rPr>
          <w:rStyle w:val="EndnoteReference"/>
        </w:rPr>
        <w:endnoteRef/>
      </w:r>
      <w:r>
        <w:t xml:space="preserve"> </w:t>
      </w:r>
      <w:r w:rsidRPr="00513810">
        <w:rPr>
          <w:lang w:val="en-GB"/>
        </w:rPr>
        <w:t xml:space="preserve">If </w:t>
      </w:r>
      <w:r w:rsidR="00732915" w:rsidRPr="00513810">
        <w:rPr>
          <w:lang w:val="en-GB"/>
        </w:rPr>
        <w:t>legal</w:t>
      </w:r>
      <w:r w:rsidRPr="00513810">
        <w:rPr>
          <w:lang w:val="en-GB"/>
        </w:rPr>
        <w:t xml:space="preserve"> provisions conflict with individual recommendations of the respective Public Corporate Governance Code of a public authority, the Declaration of Compliance shall </w:t>
      </w:r>
      <w:r w:rsidR="00513810" w:rsidRPr="00513810">
        <w:rPr>
          <w:lang w:val="en-GB"/>
        </w:rPr>
        <w:t>justify</w:t>
      </w:r>
      <w:r w:rsidRPr="00513810">
        <w:rPr>
          <w:lang w:val="en-GB"/>
        </w:rPr>
        <w:t xml:space="preserve"> the deviation in terms of the comply-or-explain principle with a brief reference to the law </w:t>
      </w:r>
      <w:r w:rsidR="00CB4EBA" w:rsidRPr="00513810">
        <w:rPr>
          <w:lang w:val="en-GB"/>
        </w:rPr>
        <w:t>in order to reflect</w:t>
      </w:r>
      <w:r w:rsidR="005D18EC" w:rsidRPr="00513810">
        <w:rPr>
          <w:lang w:val="en-GB"/>
        </w:rPr>
        <w:t xml:space="preserve"> on</w:t>
      </w:r>
      <w:r w:rsidR="00CB4EBA" w:rsidRPr="00513810">
        <w:rPr>
          <w:lang w:val="en-GB"/>
        </w:rPr>
        <w:t xml:space="preserve"> </w:t>
      </w:r>
      <w:r w:rsidR="005D18EC" w:rsidRPr="00513810">
        <w:rPr>
          <w:lang w:val="en-GB"/>
        </w:rPr>
        <w:t>and communicate the reali</w:t>
      </w:r>
      <w:r w:rsidR="00E50CF6">
        <w:rPr>
          <w:lang w:val="en-GB"/>
        </w:rPr>
        <w:t>s</w:t>
      </w:r>
      <w:r w:rsidR="005D18EC" w:rsidRPr="00513810">
        <w:rPr>
          <w:lang w:val="en-GB"/>
        </w:rPr>
        <w:t>ed corporate governance</w:t>
      </w:r>
      <w:r w:rsidRPr="00513810">
        <w:rPr>
          <w:lang w:val="en-GB"/>
        </w:rPr>
        <w:t>.</w:t>
      </w:r>
    </w:p>
  </w:endnote>
  <w:endnote w:id="5">
    <w:p w14:paraId="008B9F16" w14:textId="23AF3394" w:rsidR="00B47425" w:rsidRPr="00B47425" w:rsidRDefault="00B47425" w:rsidP="002F3B02">
      <w:pPr>
        <w:pStyle w:val="EndnoteText"/>
        <w:tabs>
          <w:tab w:val="left" w:pos="142"/>
        </w:tabs>
      </w:pPr>
      <w:r>
        <w:rPr>
          <w:rStyle w:val="EndnoteReference"/>
        </w:rPr>
        <w:endnoteRef/>
      </w:r>
      <w:r>
        <w:t xml:space="preserve"> </w:t>
      </w:r>
      <w:r>
        <w:tab/>
      </w:r>
      <w:r w:rsidR="00566620">
        <w:t xml:space="preserve">The G-PCGM uses the term ‘enterprise’s statutes’ </w:t>
      </w:r>
      <w:r w:rsidR="00AB7DD9">
        <w:t xml:space="preserve">as </w:t>
      </w:r>
      <w:r w:rsidR="00DA5407">
        <w:t>the umbrella</w:t>
      </w:r>
      <w:r w:rsidR="00AB7DD9">
        <w:t xml:space="preserve"> term for the written basic rules of an enterprise</w:t>
      </w:r>
      <w:r w:rsidR="00FC1627">
        <w:t xml:space="preserve"> </w:t>
      </w:r>
      <w:r w:rsidR="00FC1627" w:rsidRPr="00FC1627">
        <w:t>(articles of association, statutes, law of incorporation, etc.)</w:t>
      </w:r>
      <w:r w:rsidR="00AB7DD9">
        <w:t>.</w:t>
      </w:r>
    </w:p>
  </w:endnote>
  <w:endnote w:id="6">
    <w:p w14:paraId="51055CBE" w14:textId="5BCEFFA4" w:rsidR="00DB5B2A" w:rsidRPr="001B4331" w:rsidRDefault="00DB5B2A" w:rsidP="002F3B02">
      <w:pPr>
        <w:pStyle w:val="EndnoteText"/>
      </w:pPr>
      <w:r>
        <w:rPr>
          <w:rStyle w:val="EndnoteReference"/>
        </w:rPr>
        <w:endnoteRef/>
      </w:r>
      <w:r>
        <w:t xml:space="preserve"> </w:t>
      </w:r>
      <w:r w:rsidRPr="001B4331">
        <w:t xml:space="preserve">The division of responsibilities between the management body and the supervisory body for </w:t>
      </w:r>
      <w:r>
        <w:t>submission of</w:t>
      </w:r>
      <w:r w:rsidRPr="001B4331">
        <w:t xml:space="preserve"> the </w:t>
      </w:r>
      <w:r>
        <w:t>C</w:t>
      </w:r>
      <w:r w:rsidRPr="001B4331">
        <w:t xml:space="preserve">orporate </w:t>
      </w:r>
      <w:r>
        <w:t>G</w:t>
      </w:r>
      <w:r w:rsidRPr="001B4331">
        <w:t xml:space="preserve">overnance </w:t>
      </w:r>
      <w:r>
        <w:t>S</w:t>
      </w:r>
      <w:r w:rsidRPr="001B4331">
        <w:t xml:space="preserve">tatement can be ensured by the fact that the two bodies jointly issue the </w:t>
      </w:r>
      <w:r>
        <w:t>C</w:t>
      </w:r>
      <w:r w:rsidRPr="001B4331">
        <w:t xml:space="preserve">orporate </w:t>
      </w:r>
      <w:r>
        <w:t>G</w:t>
      </w:r>
      <w:r w:rsidRPr="001B4331">
        <w:t xml:space="preserve">overnance </w:t>
      </w:r>
      <w:r>
        <w:t>S</w:t>
      </w:r>
      <w:r w:rsidRPr="001B4331">
        <w:t>tatement and are each responsible for the reporting parts concerning them.</w:t>
      </w:r>
    </w:p>
  </w:endnote>
  <w:endnote w:id="7">
    <w:p w14:paraId="7854886E" w14:textId="2F322E17" w:rsidR="00C77894" w:rsidRPr="00C77894" w:rsidRDefault="00DB5B2A" w:rsidP="002F3B02">
      <w:pPr>
        <w:pStyle w:val="EndnoteText"/>
        <w:rPr>
          <w:lang w:val="en-GB"/>
        </w:rPr>
      </w:pPr>
      <w:r>
        <w:rPr>
          <w:rStyle w:val="EndnoteReference"/>
        </w:rPr>
        <w:endnoteRef/>
      </w:r>
      <w:r>
        <w:t xml:space="preserve"> </w:t>
      </w:r>
      <w:r w:rsidRPr="00C77894">
        <w:rPr>
          <w:lang w:val="en-GB"/>
        </w:rPr>
        <w:t>The submission of a Declaration of Compliance is binding for all enterprises</w:t>
      </w:r>
      <w:r w:rsidR="00031A1A">
        <w:t xml:space="preserve"> as the G-PCGM illustrates</w:t>
      </w:r>
      <w:r w:rsidRPr="00C77894">
        <w:rPr>
          <w:lang w:val="en-GB"/>
        </w:rPr>
        <w:t>. For the other components of the Corporate Governance Statement, depending on the size of the enterprise and the legal framework conditions, special consideration should be given to whether compliance is appropriate and possible or whether, in accordance with the comply-or-explain principle, the deviation is explained and comprehensibly justified in the Declaration of Compliance. This can be done in a short form with a high everyday benefit for the corporate governance or corporate activity.</w:t>
      </w:r>
    </w:p>
  </w:endnote>
  <w:endnote w:id="8">
    <w:p w14:paraId="55C3D45E" w14:textId="331EF755" w:rsidR="00DB5B2A" w:rsidRPr="0062045A" w:rsidRDefault="00DB5B2A" w:rsidP="002F3B02">
      <w:pPr>
        <w:pStyle w:val="EndnoteText"/>
      </w:pPr>
      <w:r>
        <w:rPr>
          <w:rStyle w:val="EndnoteReference"/>
        </w:rPr>
        <w:endnoteRef/>
      </w:r>
      <w:r>
        <w:t xml:space="preserve"> </w:t>
      </w:r>
      <w:r w:rsidRPr="0062045A">
        <w:t xml:space="preserve">There may be federal, state and municipal regulations on this aspect, which must be </w:t>
      </w:r>
      <w:r>
        <w:t>complied with</w:t>
      </w:r>
      <w:r w:rsidRPr="0062045A">
        <w:t xml:space="preserve"> accordingly.</w:t>
      </w:r>
    </w:p>
  </w:endnote>
  <w:endnote w:id="9">
    <w:p w14:paraId="2101F6EF" w14:textId="08AC6085" w:rsidR="00DB5B2A" w:rsidRPr="003A3D66" w:rsidRDefault="00DB5B2A" w:rsidP="002F3B02">
      <w:pPr>
        <w:pStyle w:val="EndnoteText"/>
        <w:ind w:left="142" w:hanging="142"/>
        <w:rPr>
          <w:lang w:val="en-GB"/>
        </w:rPr>
      </w:pPr>
      <w:r>
        <w:rPr>
          <w:rStyle w:val="EndnoteReference"/>
        </w:rPr>
        <w:endnoteRef/>
      </w:r>
      <w:r>
        <w:t xml:space="preserve"> </w:t>
      </w:r>
      <w:r w:rsidRPr="003A3D66">
        <w:rPr>
          <w:lang w:val="en-GB"/>
        </w:rPr>
        <w:tab/>
      </w:r>
      <w:r w:rsidR="00CC42E3" w:rsidRPr="00165B18">
        <w:rPr>
          <w:rFonts w:cs="Arial"/>
          <w:szCs w:val="22"/>
          <w:lang w:val="en-GB"/>
        </w:rPr>
        <w:t>Funding</w:t>
      </w:r>
      <w:r w:rsidR="00CC42E3">
        <w:rPr>
          <w:rFonts w:cs="Arial"/>
          <w:szCs w:val="22"/>
          <w:lang w:val="en-GB"/>
        </w:rPr>
        <w:t xml:space="preserve"> here</w:t>
      </w:r>
      <w:r w:rsidRPr="003A3D66">
        <w:rPr>
          <w:lang w:val="en-GB"/>
        </w:rPr>
        <w:t xml:space="preserve"> refers to grants and transfers.</w:t>
      </w:r>
    </w:p>
  </w:endnote>
  <w:endnote w:id="10">
    <w:p w14:paraId="59652E59" w14:textId="76894137" w:rsidR="00DB5B2A" w:rsidRDefault="00DB5B2A" w:rsidP="002F3B02">
      <w:pPr>
        <w:pStyle w:val="EndnoteText"/>
        <w:rPr>
          <w:lang w:val="en-GB"/>
        </w:rPr>
      </w:pPr>
      <w:r w:rsidRPr="00242DA8">
        <w:rPr>
          <w:rStyle w:val="EndnoteReference"/>
          <w:lang w:val="en-GB"/>
        </w:rPr>
        <w:endnoteRef/>
      </w:r>
      <w:r w:rsidRPr="00242DA8">
        <w:rPr>
          <w:lang w:val="en-GB"/>
        </w:rPr>
        <w:t xml:space="preserve"> </w:t>
      </w:r>
      <w:r w:rsidR="001C5D21" w:rsidRPr="00242DA8">
        <w:rPr>
          <w:lang w:val="en-GB"/>
        </w:rPr>
        <w:t xml:space="preserve">Integrated human resources management in the </w:t>
      </w:r>
      <w:r w:rsidR="00E36275" w:rsidRPr="00242DA8">
        <w:rPr>
          <w:lang w:val="en-GB"/>
        </w:rPr>
        <w:t xml:space="preserve">public authority group should </w:t>
      </w:r>
      <w:r w:rsidRPr="00242DA8">
        <w:rPr>
          <w:lang w:val="en-GB"/>
        </w:rPr>
        <w:t xml:space="preserve">include, for example, joint measures by the public administration and the enterprises in the area of personnel recruitment (e.g. joint job portal, </w:t>
      </w:r>
      <w:r w:rsidR="00D77BB8" w:rsidRPr="00242DA8">
        <w:rPr>
          <w:lang w:val="en-GB"/>
        </w:rPr>
        <w:t xml:space="preserve">coordination of employer branding and </w:t>
      </w:r>
      <w:r w:rsidRPr="00242DA8">
        <w:rPr>
          <w:lang w:val="en-GB"/>
        </w:rPr>
        <w:t>marketing</w:t>
      </w:r>
      <w:r w:rsidR="00D77BB8" w:rsidRPr="00242DA8">
        <w:rPr>
          <w:lang w:val="en-GB"/>
        </w:rPr>
        <w:t xml:space="preserve"> measures, and exchange </w:t>
      </w:r>
      <w:r w:rsidR="00542C5C" w:rsidRPr="00242DA8">
        <w:rPr>
          <w:lang w:val="en-GB"/>
        </w:rPr>
        <w:t>of experiences in the respective organisations within the public authority group</w:t>
      </w:r>
      <w:r w:rsidRPr="00242DA8">
        <w:rPr>
          <w:lang w:val="en-GB"/>
        </w:rPr>
        <w:t>) and personnel development (e.g. joint coaching and mentoring programmes, job rotation</w:t>
      </w:r>
      <w:r w:rsidR="00F065E6" w:rsidRPr="00242DA8">
        <w:rPr>
          <w:lang w:val="en-GB"/>
        </w:rPr>
        <w:t>, talen</w:t>
      </w:r>
      <w:r w:rsidR="00300730" w:rsidRPr="00242DA8">
        <w:rPr>
          <w:lang w:val="en-GB"/>
        </w:rPr>
        <w:t>t</w:t>
      </w:r>
      <w:r w:rsidR="00F065E6" w:rsidRPr="00242DA8">
        <w:rPr>
          <w:lang w:val="en-GB"/>
        </w:rPr>
        <w:t xml:space="preserve"> management, training </w:t>
      </w:r>
      <w:r w:rsidR="00300730" w:rsidRPr="00242DA8">
        <w:rPr>
          <w:lang w:val="en-GB"/>
        </w:rPr>
        <w:t>and development within the gro</w:t>
      </w:r>
      <w:r w:rsidR="0036584A" w:rsidRPr="00242DA8">
        <w:rPr>
          <w:lang w:val="en-GB"/>
        </w:rPr>
        <w:t>up</w:t>
      </w:r>
      <w:r w:rsidRPr="00242DA8">
        <w:rPr>
          <w:lang w:val="en-GB"/>
        </w:rPr>
        <w:t>) as well as integrated work in promoting gender equality.</w:t>
      </w:r>
      <w:r w:rsidR="0036584A" w:rsidRPr="00242DA8">
        <w:rPr>
          <w:lang w:val="en-GB"/>
        </w:rPr>
        <w:t xml:space="preserve"> A key element, for example, is to ensure a regular</w:t>
      </w:r>
      <w:r w:rsidR="00D01506" w:rsidRPr="00242DA8">
        <w:rPr>
          <w:lang w:val="en-GB"/>
        </w:rPr>
        <w:t xml:space="preserve"> institutional</w:t>
      </w:r>
      <w:r w:rsidR="0036584A" w:rsidRPr="00242DA8">
        <w:rPr>
          <w:lang w:val="en-GB"/>
        </w:rPr>
        <w:t xml:space="preserve"> exchange of experience between </w:t>
      </w:r>
      <w:r w:rsidR="00D01506" w:rsidRPr="00242DA8">
        <w:rPr>
          <w:lang w:val="en-GB"/>
        </w:rPr>
        <w:t>human resources</w:t>
      </w:r>
      <w:r w:rsidR="0036584A" w:rsidRPr="00242DA8">
        <w:rPr>
          <w:lang w:val="en-GB"/>
        </w:rPr>
        <w:t xml:space="preserve"> managers from public administration and public enterprises</w:t>
      </w:r>
      <w:r w:rsidR="00D01506" w:rsidRPr="00242DA8">
        <w:rPr>
          <w:lang w:val="en-GB"/>
        </w:rPr>
        <w:t xml:space="preserve">, for example at the level of human resources management </w:t>
      </w:r>
      <w:r w:rsidR="00C952AA" w:rsidRPr="00242DA8">
        <w:rPr>
          <w:lang w:val="en-GB"/>
        </w:rPr>
        <w:t xml:space="preserve">or at the management/ </w:t>
      </w:r>
      <w:r w:rsidR="00407170" w:rsidRPr="00242DA8">
        <w:rPr>
          <w:lang w:val="en-GB"/>
        </w:rPr>
        <w:t xml:space="preserve">labour relations director/ mayor level. </w:t>
      </w:r>
      <w:r w:rsidR="00E32B64" w:rsidRPr="00242DA8">
        <w:rPr>
          <w:lang w:val="en-GB"/>
        </w:rPr>
        <w:t>In this circle, experience</w:t>
      </w:r>
      <w:r w:rsidR="0091309C" w:rsidRPr="00242DA8">
        <w:rPr>
          <w:lang w:val="en-GB"/>
        </w:rPr>
        <w:t>s</w:t>
      </w:r>
      <w:r w:rsidR="00E32B64" w:rsidRPr="00242DA8">
        <w:rPr>
          <w:lang w:val="en-GB"/>
        </w:rPr>
        <w:t>, knowledge</w:t>
      </w:r>
      <w:r w:rsidR="0091309C" w:rsidRPr="00242DA8">
        <w:rPr>
          <w:lang w:val="en-GB"/>
        </w:rPr>
        <w:t>,</w:t>
      </w:r>
      <w:r w:rsidR="00E32B64" w:rsidRPr="00242DA8">
        <w:rPr>
          <w:lang w:val="en-GB"/>
        </w:rPr>
        <w:t xml:space="preserve"> and options </w:t>
      </w:r>
      <w:r w:rsidR="0091309C" w:rsidRPr="00242DA8">
        <w:rPr>
          <w:lang w:val="en-GB"/>
        </w:rPr>
        <w:t>for action</w:t>
      </w:r>
      <w:r w:rsidR="00225288" w:rsidRPr="00242DA8">
        <w:rPr>
          <w:lang w:val="en-GB"/>
        </w:rPr>
        <w:t xml:space="preserve">, for example, on personnel recruitment and development in the public authority group can be shared. </w:t>
      </w:r>
      <w:r w:rsidR="009F67C9">
        <w:rPr>
          <w:lang w:val="en-GB"/>
        </w:rPr>
        <w:t xml:space="preserve">For example, </w:t>
      </w:r>
      <w:r w:rsidR="00486101">
        <w:rPr>
          <w:lang w:val="en-GB"/>
        </w:rPr>
        <w:t>as part</w:t>
      </w:r>
      <w:r w:rsidR="003A1872">
        <w:rPr>
          <w:lang w:val="en-GB"/>
        </w:rPr>
        <w:t xml:space="preserve"> of an integrated personnel recruitment strategy, </w:t>
      </w:r>
      <w:r w:rsidR="008B3E4E">
        <w:rPr>
          <w:lang w:val="en-GB"/>
        </w:rPr>
        <w:t xml:space="preserve">targeted </w:t>
      </w:r>
      <w:r w:rsidR="00486101">
        <w:rPr>
          <w:lang w:val="en-GB"/>
        </w:rPr>
        <w:t>efforts</w:t>
      </w:r>
      <w:r w:rsidR="008B3E4E">
        <w:rPr>
          <w:lang w:val="en-GB"/>
        </w:rPr>
        <w:t xml:space="preserve"> can be made to </w:t>
      </w:r>
      <w:r w:rsidR="00486101">
        <w:rPr>
          <w:lang w:val="en-GB"/>
        </w:rPr>
        <w:t>attract</w:t>
      </w:r>
      <w:r w:rsidR="00E6592E">
        <w:rPr>
          <w:lang w:val="en-GB"/>
        </w:rPr>
        <w:t xml:space="preserve"> </w:t>
      </w:r>
      <w:r w:rsidR="000169B3">
        <w:rPr>
          <w:lang w:val="en-GB"/>
        </w:rPr>
        <w:t>different</w:t>
      </w:r>
      <w:r w:rsidR="008B3E4E">
        <w:rPr>
          <w:lang w:val="en-GB"/>
        </w:rPr>
        <w:t xml:space="preserve"> target groups</w:t>
      </w:r>
      <w:r w:rsidR="00E6592E">
        <w:rPr>
          <w:lang w:val="en-GB"/>
        </w:rPr>
        <w:t xml:space="preserve"> by</w:t>
      </w:r>
      <w:r w:rsidR="00536952">
        <w:rPr>
          <w:lang w:val="en-GB"/>
        </w:rPr>
        <w:t xml:space="preserve"> individual public enterprises </w:t>
      </w:r>
      <w:r w:rsidR="00566B2A">
        <w:rPr>
          <w:lang w:val="en-GB"/>
        </w:rPr>
        <w:t xml:space="preserve">with particular strengths in this area </w:t>
      </w:r>
      <w:r w:rsidR="002043E3">
        <w:rPr>
          <w:lang w:val="en-GB"/>
        </w:rPr>
        <w:t xml:space="preserve">as part of the public authority group </w:t>
      </w:r>
      <w:r w:rsidR="00566B2A">
        <w:rPr>
          <w:lang w:val="en-GB"/>
        </w:rPr>
        <w:t>to</w:t>
      </w:r>
      <w:r w:rsidR="002043E3">
        <w:rPr>
          <w:lang w:val="en-GB"/>
        </w:rPr>
        <w:t xml:space="preserve"> address specific target groups for recruitment.</w:t>
      </w:r>
    </w:p>
    <w:p w14:paraId="0A97D0BC" w14:textId="7D2F6DD2" w:rsidR="00AE2DA9" w:rsidRDefault="00AE2DA9" w:rsidP="002F3B02">
      <w:pPr>
        <w:pStyle w:val="EndnoteText"/>
        <w:rPr>
          <w:lang w:val="en-GB"/>
        </w:rPr>
      </w:pPr>
    </w:p>
    <w:p w14:paraId="1F9513F7" w14:textId="352BBC2E" w:rsidR="00AE2DA9" w:rsidRDefault="00AE2DA9" w:rsidP="002F3B02">
      <w:pPr>
        <w:pStyle w:val="EndnoteText"/>
        <w:rPr>
          <w:lang w:val="en-GB"/>
        </w:rPr>
      </w:pPr>
    </w:p>
    <w:p w14:paraId="69DEF531" w14:textId="297159C1" w:rsidR="00AE2DA9" w:rsidRDefault="00AE2DA9" w:rsidP="002F3B02">
      <w:pPr>
        <w:pStyle w:val="EndnoteText"/>
        <w:rPr>
          <w:lang w:val="en-GB"/>
        </w:rPr>
      </w:pPr>
    </w:p>
    <w:p w14:paraId="7C8D0BBD" w14:textId="4A084E91" w:rsidR="00AE2DA9" w:rsidRDefault="00AE2DA9" w:rsidP="002F3B02">
      <w:pPr>
        <w:pStyle w:val="EndnoteText"/>
        <w:rPr>
          <w:lang w:val="en-GB"/>
        </w:rPr>
      </w:pPr>
    </w:p>
    <w:p w14:paraId="3BBAE2B9" w14:textId="77777777" w:rsidR="00AE2DA9" w:rsidRPr="00242DA8" w:rsidRDefault="00AE2DA9" w:rsidP="002F3B02">
      <w:pPr>
        <w:pStyle w:val="EndnoteText"/>
        <w:rPr>
          <w:lang w:val="en-GB"/>
        </w:rPr>
      </w:pPr>
    </w:p>
  </w:endnote>
  <w:endnote w:id="11">
    <w:p w14:paraId="2505AAF0" w14:textId="053835FD" w:rsidR="00DB5B2A" w:rsidRPr="006802C3" w:rsidRDefault="00DB5B2A" w:rsidP="00DC5F9D">
      <w:pPr>
        <w:pStyle w:val="EndnoteText"/>
        <w:rPr>
          <w:lang w:val="en-GB"/>
        </w:rPr>
      </w:pPr>
      <w:r>
        <w:rPr>
          <w:rStyle w:val="EndnoteReference"/>
        </w:rPr>
        <w:endnoteRef/>
      </w:r>
      <w:r>
        <w:t xml:space="preserve"> </w:t>
      </w:r>
      <w:r w:rsidRPr="00815136">
        <w:t xml:space="preserve">Against this background, it is recommended in practice and in the literature that the parliament or the respective people’s representative body form a shareholdings committee with special rights, which regularly receives and discusses reports from SOEs and also from shareholdings management. This committee shall be established in the main statutes in a similar way as the main committee or the audit committee. Likewise, it shall not only be a preparatory committee, but shall also have rights of initiative and other competences in accordance with the relationship and cooperation between the shareholder and the supervisory body – </w:t>
      </w:r>
      <w:r w:rsidR="00F75EB0" w:rsidRPr="00815136">
        <w:t>e.g.,</w:t>
      </w:r>
      <w:r w:rsidRPr="00815136">
        <w:t xml:space="preserve"> to discuss regular direct reports from enterprises, shareholdings management and audit firms. Management bodies and audit firms shall have a corresponding obligation to participate.</w:t>
      </w:r>
      <w:r>
        <w:t xml:space="preserve"> </w:t>
      </w:r>
      <w:r w:rsidRPr="00815136">
        <w:t xml:space="preserve">Provided that the tasks are precisely stated, the function of an independent </w:t>
      </w:r>
      <w:r>
        <w:t>shareholdings</w:t>
      </w:r>
      <w:r w:rsidRPr="00815136">
        <w:t xml:space="preserve"> committee can also be performed by another committee such as the finance committee.</w:t>
      </w:r>
    </w:p>
  </w:endnote>
  <w:endnote w:id="12">
    <w:p w14:paraId="09424804" w14:textId="587BE92D" w:rsidR="00DB5B2A" w:rsidRPr="0062045A" w:rsidRDefault="00DB5B2A" w:rsidP="00D45148">
      <w:pPr>
        <w:pStyle w:val="EndnoteText"/>
      </w:pPr>
      <w:r>
        <w:rPr>
          <w:rStyle w:val="EndnoteReference"/>
        </w:rPr>
        <w:endnoteRef/>
      </w:r>
      <w:r w:rsidRPr="0062045A">
        <w:t xml:space="preserve"> Regarding the deadlines for the dispatch of documents, there may be relevant differences between federal, state and municipal law regulations, which must be </w:t>
      </w:r>
      <w:r>
        <w:t>complied with</w:t>
      </w:r>
      <w:r w:rsidRPr="0062045A">
        <w:t xml:space="preserve"> accordingly.</w:t>
      </w:r>
    </w:p>
  </w:endnote>
  <w:endnote w:id="13">
    <w:p w14:paraId="4ED1881C" w14:textId="24AD3B04" w:rsidR="00DB5B2A" w:rsidRPr="005B06A2" w:rsidRDefault="00DB5B2A" w:rsidP="00D45148">
      <w:pPr>
        <w:pStyle w:val="EndnoteText"/>
      </w:pPr>
      <w:r>
        <w:rPr>
          <w:rStyle w:val="EndnoteReference"/>
        </w:rPr>
        <w:endnoteRef/>
      </w:r>
      <w:r>
        <w:t xml:space="preserve"> </w:t>
      </w:r>
      <w:r w:rsidRPr="00EC4DDB">
        <w:rPr>
          <w:lang w:val="en-GB"/>
        </w:rPr>
        <w:t>The term administrative management refers to the person who heads an administrative organisation, e.g. ministers, county councillors, (senior) mayors.</w:t>
      </w:r>
    </w:p>
  </w:endnote>
  <w:endnote w:id="14">
    <w:p w14:paraId="575F7F06" w14:textId="24BDCFDD" w:rsidR="00DB5B2A" w:rsidRPr="005B06A2" w:rsidRDefault="00DB5B2A" w:rsidP="00D45148">
      <w:pPr>
        <w:pStyle w:val="EndnoteText"/>
      </w:pPr>
      <w:r>
        <w:rPr>
          <w:rStyle w:val="EndnoteReference"/>
        </w:rPr>
        <w:endnoteRef/>
      </w:r>
      <w:r w:rsidRPr="005B06A2">
        <w:t xml:space="preserve"> With regard to the deadlines for the dispatch of documents and the addressees of statements by the </w:t>
      </w:r>
      <w:r>
        <w:t>shareholdings</w:t>
      </w:r>
      <w:r w:rsidRPr="005B06A2">
        <w:t xml:space="preserve"> management, there may be relevant differences between federal, state and municipal regulations, which must be </w:t>
      </w:r>
      <w:r>
        <w:t>complied with</w:t>
      </w:r>
      <w:r w:rsidRPr="005B06A2">
        <w:t xml:space="preserve"> accordingly.</w:t>
      </w:r>
    </w:p>
  </w:endnote>
  <w:endnote w:id="15">
    <w:p w14:paraId="0598F5C1" w14:textId="20DC08BC" w:rsidR="00DB5B2A" w:rsidRPr="005B06A2" w:rsidRDefault="00DB5B2A" w:rsidP="00D45148">
      <w:pPr>
        <w:pStyle w:val="EndnoteText"/>
      </w:pPr>
      <w:r>
        <w:rPr>
          <w:rStyle w:val="EndnoteReference"/>
        </w:rPr>
        <w:endnoteRef/>
      </w:r>
      <w:r>
        <w:t xml:space="preserve"> </w:t>
      </w:r>
      <w:r w:rsidRPr="005B06A2">
        <w:t xml:space="preserve">Regarding the preparation and publication of a </w:t>
      </w:r>
      <w:r>
        <w:t>shareholdings</w:t>
      </w:r>
      <w:r w:rsidRPr="005B06A2">
        <w:t xml:space="preserve"> report, there may be relevant differences between federal, state and municipal regulations, which must be </w:t>
      </w:r>
      <w:r>
        <w:t>complied with</w:t>
      </w:r>
      <w:r w:rsidRPr="0062045A">
        <w:t xml:space="preserve"> </w:t>
      </w:r>
      <w:r w:rsidRPr="005B06A2">
        <w:t>accordingly.</w:t>
      </w:r>
    </w:p>
  </w:endnote>
  <w:endnote w:id="16">
    <w:p w14:paraId="2C511220" w14:textId="3447D7A9" w:rsidR="00DB5B2A" w:rsidRPr="00E257F6" w:rsidRDefault="00DB5B2A" w:rsidP="00E257F6">
      <w:pPr>
        <w:pStyle w:val="EndnoteText"/>
        <w:rPr>
          <w:lang w:val="en-GB"/>
        </w:rPr>
      </w:pPr>
      <w:r>
        <w:rPr>
          <w:rStyle w:val="EndnoteReference"/>
        </w:rPr>
        <w:endnoteRef/>
      </w:r>
      <w:r>
        <w:t xml:space="preserve"> </w:t>
      </w:r>
      <w:r w:rsidRPr="00F52991">
        <w:t xml:space="preserve">With regard to the regulations concerning the supervisory body, a differentiation must be made between the </w:t>
      </w:r>
      <w:r>
        <w:t>facultative</w:t>
      </w:r>
      <w:r w:rsidRPr="00F52991">
        <w:t xml:space="preserve"> and the statutory supervisory body.</w:t>
      </w:r>
      <w:r>
        <w:t xml:space="preserve"> </w:t>
      </w:r>
      <w:r w:rsidRPr="00E257F6">
        <w:rPr>
          <w:lang w:val="en-GB"/>
        </w:rPr>
        <w:t>Depending on the size of the enterprise and the legal framework conditions, special consideration should be given to whether compliance is appropriate and possible or whether, in accordance with the comply-or-explain principle, the deviation is explained and comprehensibly justified in the Declaration of Compliance. This can be done in a short form with a high everyday benefit for the corporate governance or corporate activity.</w:t>
      </w:r>
    </w:p>
  </w:endnote>
  <w:endnote w:id="17">
    <w:p w14:paraId="504951C7" w14:textId="43292D2F" w:rsidR="00DB5B2A" w:rsidRPr="00E257F6" w:rsidRDefault="00DB5B2A" w:rsidP="00E257F6">
      <w:pPr>
        <w:pStyle w:val="EndnoteText"/>
        <w:rPr>
          <w:lang w:val="en-GB"/>
        </w:rPr>
      </w:pPr>
      <w:r>
        <w:rPr>
          <w:rStyle w:val="EndnoteReference"/>
        </w:rPr>
        <w:endnoteRef/>
      </w:r>
      <w:r>
        <w:t xml:space="preserve"> </w:t>
      </w:r>
      <w:r w:rsidRPr="00CB767C">
        <w:rPr>
          <w:lang w:val="en-GB"/>
        </w:rPr>
        <w:t>When appointing members to the supervisory body, federal, state and municipal constitutional regulations must be observed; for example, at the municipal level, the free mandate of city and municipal councillors must not be impaired. In addition, the applicable federal and state equality laws must be observed.</w:t>
      </w:r>
    </w:p>
  </w:endnote>
  <w:endnote w:id="18">
    <w:p w14:paraId="0BD15ACC" w14:textId="5851DE3C" w:rsidR="00DB5B2A" w:rsidRPr="00D45148" w:rsidRDefault="00DB5B2A" w:rsidP="00E257F6">
      <w:pPr>
        <w:pStyle w:val="EndnoteText"/>
      </w:pPr>
      <w:r>
        <w:rPr>
          <w:rStyle w:val="EndnoteReference"/>
        </w:rPr>
        <w:endnoteRef/>
      </w:r>
      <w:r>
        <w:t xml:space="preserve"> </w:t>
      </w:r>
      <w:r w:rsidRPr="00E924FF">
        <w:rPr>
          <w:lang w:val="en-GB"/>
        </w:rPr>
        <w:t>These should include: Accounting, industry experience, controlling, digitalisation/artificial intelligence (including reflection on future business models), sustainability (e.g. expertise to evaluate the sustainability targets set by the management body), rights and duties of members of the supervisory body, strategic human resources expertise, etc.</w:t>
      </w:r>
    </w:p>
  </w:endnote>
  <w:endnote w:id="19">
    <w:p w14:paraId="5818A828" w14:textId="1B0B3D75" w:rsidR="00DB5B2A" w:rsidRPr="00FD1C96" w:rsidRDefault="00DB5B2A" w:rsidP="00CD441B">
      <w:pPr>
        <w:pStyle w:val="EndnoteText"/>
      </w:pPr>
      <w:r>
        <w:rPr>
          <w:rStyle w:val="EndnoteReference"/>
        </w:rPr>
        <w:endnoteRef/>
      </w:r>
      <w:r>
        <w:t xml:space="preserve"> </w:t>
      </w:r>
      <w:r w:rsidRPr="00FD1C96">
        <w:t xml:space="preserve">There are differences between the federal/state level and the </w:t>
      </w:r>
      <w:r>
        <w:t>local</w:t>
      </w:r>
      <w:r w:rsidRPr="00FD1C96">
        <w:t xml:space="preserve"> level with regard to the appointment of members of the supervisory body by the shareholder. At the federal/state level, the separation between the executive and legislative branches is frequently referred to, among other things, and political mandate holders are often not designated as members of the supervisory bodies. At the municipal level, the state framework is different and members of municipal and local councils, for example, are often delegated to the supervisory bodies.</w:t>
      </w:r>
    </w:p>
  </w:endnote>
  <w:endnote w:id="20">
    <w:p w14:paraId="5D29F97D" w14:textId="19416B93" w:rsidR="00DB5B2A" w:rsidRPr="003B3359" w:rsidRDefault="00DB5B2A" w:rsidP="00536EA6">
      <w:pPr>
        <w:pStyle w:val="EndnoteText"/>
        <w:rPr>
          <w:lang w:val="en-GB"/>
        </w:rPr>
      </w:pPr>
      <w:r>
        <w:rPr>
          <w:rStyle w:val="EndnoteReference"/>
        </w:rPr>
        <w:endnoteRef/>
      </w:r>
      <w:r>
        <w:t xml:space="preserve"> </w:t>
      </w:r>
      <w:r w:rsidR="00106715">
        <w:t>Regarding the appointment of external members to the supervisory board, there may be relevant differences between federal, state</w:t>
      </w:r>
      <w:r w:rsidR="00FD49EF">
        <w:t xml:space="preserve">, and municipal regulations, which must be observed accordingly. </w:t>
      </w:r>
      <w:r w:rsidR="00536EA6">
        <w:t>Depending on the situation, it may be appropriate from an overarching public corporate governance perspective to appoint more than one external member. Against this background, d</w:t>
      </w:r>
      <w:r w:rsidRPr="00E0295F">
        <w:t>epending on the size of the enterprise and the legal framework conditions, special consideration should be given to whether compliance is appropriate and possible or whether, in accordance with the comply-or-explain principle, the deviation is explained and comprehensibly justified in the Declaration of Compliance. This can be done in a short form with a high everyday benefit for the corporate governance or corporate activity.</w:t>
      </w:r>
    </w:p>
  </w:endnote>
  <w:endnote w:id="21">
    <w:p w14:paraId="2A147D16" w14:textId="0DD715F0" w:rsidR="00DB5B2A" w:rsidRPr="003B3359" w:rsidRDefault="00DB5B2A" w:rsidP="00E0295F">
      <w:pPr>
        <w:pStyle w:val="EndnoteText"/>
        <w:tabs>
          <w:tab w:val="left" w:pos="284"/>
        </w:tabs>
        <w:ind w:left="284" w:hanging="284"/>
        <w:rPr>
          <w:lang w:val="en-GB"/>
        </w:rPr>
      </w:pPr>
      <w:r w:rsidRPr="003B3359">
        <w:rPr>
          <w:rStyle w:val="EndnoteReference"/>
          <w:lang w:val="en-GB"/>
        </w:rPr>
        <w:endnoteRef/>
      </w:r>
      <w:r w:rsidRPr="003B3359">
        <w:rPr>
          <w:lang w:val="en-GB"/>
        </w:rPr>
        <w:t xml:space="preserve"> </w:t>
      </w:r>
      <w:r w:rsidRPr="003B3359">
        <w:rPr>
          <w:lang w:val="en-GB"/>
        </w:rPr>
        <w:tab/>
        <w:t>For the required competences of members of the supervisory body, see endnote 1</w:t>
      </w:r>
      <w:r w:rsidR="003B3359" w:rsidRPr="003B3359">
        <w:rPr>
          <w:lang w:val="en-GB"/>
        </w:rPr>
        <w:t>9</w:t>
      </w:r>
      <w:r w:rsidRPr="003B3359">
        <w:rPr>
          <w:lang w:val="en-GB"/>
        </w:rPr>
        <w:t>.</w:t>
      </w:r>
    </w:p>
  </w:endnote>
  <w:endnote w:id="22">
    <w:p w14:paraId="44F7E577" w14:textId="7DC8B779" w:rsidR="00DB5B2A" w:rsidRPr="003B3359" w:rsidRDefault="00DB5B2A" w:rsidP="003B3359">
      <w:pPr>
        <w:pStyle w:val="EndnoteText"/>
        <w:rPr>
          <w:lang w:val="en-GB"/>
        </w:rPr>
      </w:pPr>
      <w:r w:rsidRPr="003B3359">
        <w:rPr>
          <w:rStyle w:val="EndnoteReference"/>
          <w:lang w:val="en-GB"/>
        </w:rPr>
        <w:endnoteRef/>
      </w:r>
      <w:r w:rsidRPr="003B3359">
        <w:rPr>
          <w:lang w:val="en-GB"/>
        </w:rPr>
        <w:t xml:space="preserve"> For the definition of </w:t>
      </w:r>
      <w:r w:rsidRPr="003B3359">
        <w:rPr>
          <w:i/>
          <w:lang w:val="en-GB"/>
        </w:rPr>
        <w:t>transaction</w:t>
      </w:r>
      <w:r w:rsidRPr="003B3359">
        <w:rPr>
          <w:lang w:val="en-GB"/>
        </w:rPr>
        <w:t xml:space="preserve"> and </w:t>
      </w:r>
      <w:r w:rsidRPr="003B3359">
        <w:rPr>
          <w:i/>
          <w:lang w:val="en-GB"/>
        </w:rPr>
        <w:t>related parties</w:t>
      </w:r>
      <w:r w:rsidRPr="003B3359">
        <w:rPr>
          <w:lang w:val="en-GB"/>
        </w:rPr>
        <w:t>, see section 111a (1) sentence 2 AktG and IAS 24.9. The International Accounting Standards (IAS) are international accounting standards. Since 2001, they have been replaced by the International Financial Reporting Standards (IFRS) published by the International Accounting Standards Board (IASB).</w:t>
      </w:r>
    </w:p>
  </w:endnote>
  <w:endnote w:id="23">
    <w:p w14:paraId="2FB8DCD1" w14:textId="18338B54" w:rsidR="00DB5B2A" w:rsidRPr="00D45148" w:rsidRDefault="00DB5B2A" w:rsidP="00D45148">
      <w:pPr>
        <w:pStyle w:val="EndnoteText"/>
      </w:pPr>
      <w:r>
        <w:rPr>
          <w:rStyle w:val="EndnoteReference"/>
        </w:rPr>
        <w:endnoteRef/>
      </w:r>
      <w:r>
        <w:t xml:space="preserve"> </w:t>
      </w:r>
      <w:r w:rsidR="00D43E32">
        <w:t xml:space="preserve">This recommendation is a representative example </w:t>
      </w:r>
      <w:r w:rsidR="00CC782B">
        <w:t xml:space="preserve">for making use of the comply-or-explain principle </w:t>
      </w:r>
      <w:r w:rsidR="00D25596">
        <w:t xml:space="preserve">with justification </w:t>
      </w:r>
      <w:r w:rsidR="00D45148">
        <w:t xml:space="preserve">and </w:t>
      </w:r>
      <w:r w:rsidR="00D25596">
        <w:t>appropriate to the situation</w:t>
      </w:r>
      <w:r w:rsidR="00D45148">
        <w:t>.</w:t>
      </w:r>
    </w:p>
  </w:endnote>
  <w:endnote w:id="24">
    <w:p w14:paraId="752AE563" w14:textId="0B98A914" w:rsidR="00DB5B2A" w:rsidRDefault="00DB5B2A" w:rsidP="00D45148">
      <w:pPr>
        <w:pStyle w:val="EndnoteText"/>
      </w:pPr>
      <w:r>
        <w:rPr>
          <w:rStyle w:val="EndnoteReference"/>
        </w:rPr>
        <w:endnoteRef/>
      </w:r>
      <w:r w:rsidRPr="00D37191">
        <w:t xml:space="preserve"> </w:t>
      </w:r>
      <w:r w:rsidRPr="009E3957">
        <w:t xml:space="preserve">With regard to the shareholders' authority to issue instructions to the management body, there may be relevant differences between federal, state and municipal regulations, which must be </w:t>
      </w:r>
      <w:r>
        <w:t>complied with</w:t>
      </w:r>
      <w:r w:rsidRPr="009E3957">
        <w:t xml:space="preserve"> accordingly.</w:t>
      </w:r>
    </w:p>
    <w:p w14:paraId="7A9B1DE2" w14:textId="77777777" w:rsidR="00AE2DA9" w:rsidRPr="00D37191" w:rsidRDefault="00AE2DA9" w:rsidP="00D45148">
      <w:pPr>
        <w:pStyle w:val="EndnoteText"/>
      </w:pPr>
    </w:p>
  </w:endnote>
  <w:endnote w:id="25">
    <w:p w14:paraId="6DCD452B" w14:textId="7A85A4F4" w:rsidR="00DB5B2A" w:rsidRPr="0043751E" w:rsidRDefault="00DB5B2A" w:rsidP="00CD441B">
      <w:pPr>
        <w:pStyle w:val="EndnoteText"/>
        <w:tabs>
          <w:tab w:val="left" w:pos="284"/>
        </w:tabs>
        <w:rPr>
          <w:lang w:val="en-GB"/>
        </w:rPr>
      </w:pPr>
      <w:r>
        <w:rPr>
          <w:rStyle w:val="EndnoteReference"/>
        </w:rPr>
        <w:endnoteRef/>
      </w:r>
      <w:r>
        <w:t xml:space="preserve"> </w:t>
      </w:r>
      <w:r w:rsidRPr="0043751E">
        <w:rPr>
          <w:lang w:val="en-GB"/>
        </w:rPr>
        <w:t>The enterprise‘s statutes shall include regulations on the addressee of the reporting obligation and on the content of the relaxed duty of confidentiality of members of the supervisory body who have been delegated by the public authority. The addressee of the reporting obligation shall only be the legal representative of the public authority, the politically competent body in closed session and/or the head of the shareholdings management, but not groups or individual members of the politically competent body. The enterprise‘s statutes shall also contain regulations on the content of the appropriate reporting obligation. According to these, the members of the supervisory body delegated by the public authority may only pass on information which is necessary for the budgetary assessment of the economic activity. This does not include the contents of discussions, voting results or even the voting behaviour, opinions or other personal statements of the individual members of the supervisory body.</w:t>
      </w:r>
    </w:p>
  </w:endnote>
  <w:endnote w:id="26">
    <w:p w14:paraId="6873CF61" w14:textId="5E9140D4" w:rsidR="009C1593" w:rsidRPr="008327CC" w:rsidRDefault="009C1593" w:rsidP="009C1593">
      <w:pPr>
        <w:pStyle w:val="EndnoteText"/>
        <w:rPr>
          <w:lang w:val="en-GB"/>
        </w:rPr>
      </w:pPr>
      <w:r>
        <w:rPr>
          <w:rStyle w:val="EndnoteReference"/>
        </w:rPr>
        <w:endnoteRef/>
      </w:r>
      <w:r w:rsidRPr="00CF227C">
        <w:rPr>
          <w:lang w:val="en-GB"/>
        </w:rPr>
        <w:t xml:space="preserve"> The German Council for Sustainable Development appointed by the Federal Government </w:t>
      </w:r>
      <w:r w:rsidR="004D55C9" w:rsidRPr="00CF227C">
        <w:rPr>
          <w:lang w:val="en-GB"/>
        </w:rPr>
        <w:t xml:space="preserve">and the Expert Commission G-PCGM have different </w:t>
      </w:r>
      <w:r w:rsidR="004D55C9">
        <w:t xml:space="preserve">responsibilities, </w:t>
      </w:r>
      <w:r w:rsidR="00D1573E">
        <w:t xml:space="preserve">groups of addressees, and objectives. </w:t>
      </w:r>
      <w:r w:rsidR="00D1573E" w:rsidRPr="00CF227C">
        <w:t>The German Council for Sustainable Development</w:t>
      </w:r>
      <w:r w:rsidRPr="00CF227C">
        <w:rPr>
          <w:lang w:val="en-GB"/>
        </w:rPr>
        <w:t xml:space="preserve"> </w:t>
      </w:r>
      <w:r w:rsidR="005772DF" w:rsidRPr="00CF227C">
        <w:rPr>
          <w:lang w:val="en-GB"/>
        </w:rPr>
        <w:t xml:space="preserve">issues a reporting standard specifically for sustainability reporting of organizations, the German Sustainability Code (DNK). </w:t>
      </w:r>
      <w:r w:rsidR="005772DF" w:rsidRPr="008327CC">
        <w:rPr>
          <w:lang w:val="en-GB"/>
        </w:rPr>
        <w:t xml:space="preserve">The G-PCGM, on the other hand, contains regulations on all areas </w:t>
      </w:r>
      <w:r w:rsidR="00702EA7" w:rsidRPr="008327CC">
        <w:rPr>
          <w:lang w:val="en-GB"/>
        </w:rPr>
        <w:t>of public corporate governance; regulations on sustainability and sustainability reporting are also included in the G-PCGM</w:t>
      </w:r>
      <w:r w:rsidR="00FB4E67" w:rsidRPr="008327CC">
        <w:rPr>
          <w:lang w:val="en-GB"/>
        </w:rPr>
        <w:t xml:space="preserve">, but </w:t>
      </w:r>
      <w:r w:rsidR="008327CC">
        <w:rPr>
          <w:lang w:val="en-GB"/>
        </w:rPr>
        <w:t>derived from</w:t>
      </w:r>
      <w:r w:rsidR="00FB4E67" w:rsidRPr="008327CC">
        <w:rPr>
          <w:lang w:val="en-GB"/>
        </w:rPr>
        <w:t xml:space="preserve"> </w:t>
      </w:r>
      <w:r w:rsidR="008327CC">
        <w:rPr>
          <w:lang w:val="en-GB"/>
        </w:rPr>
        <w:t>its</w:t>
      </w:r>
      <w:r w:rsidR="00FB4E67" w:rsidRPr="008327CC">
        <w:rPr>
          <w:lang w:val="en-GB"/>
        </w:rPr>
        <w:t xml:space="preserve"> objectives not </w:t>
      </w:r>
      <w:r w:rsidR="008327CC">
        <w:rPr>
          <w:lang w:val="en-GB"/>
        </w:rPr>
        <w:t>to</w:t>
      </w:r>
      <w:r w:rsidR="00FB4E67" w:rsidRPr="008327CC">
        <w:rPr>
          <w:lang w:val="en-GB"/>
        </w:rPr>
        <w:t xml:space="preserve"> the same extent as in the DNK.</w:t>
      </w:r>
    </w:p>
  </w:endnote>
  <w:endnote w:id="27">
    <w:p w14:paraId="09AEFB08" w14:textId="74162F08" w:rsidR="00DB5B2A" w:rsidRPr="00803F16" w:rsidRDefault="00DB5B2A" w:rsidP="0043751E">
      <w:pPr>
        <w:pStyle w:val="EndnoteText"/>
      </w:pPr>
      <w:r>
        <w:rPr>
          <w:rStyle w:val="EndnoteReference"/>
        </w:rPr>
        <w:endnoteRef/>
      </w:r>
      <w:r w:rsidRPr="00803F16">
        <w:t xml:space="preserve"> Regarding the shareholders' authority to issue instructions to the management body, there may be relevant differences between federal, state and municipal law regulations, which must be </w:t>
      </w:r>
      <w:r>
        <w:t>complied with</w:t>
      </w:r>
      <w:r w:rsidRPr="00803F16">
        <w:t xml:space="preserve"> accordingly.</w:t>
      </w:r>
    </w:p>
  </w:endnote>
  <w:endnote w:id="28">
    <w:p w14:paraId="7837D603" w14:textId="121732A1" w:rsidR="00DB5B2A" w:rsidRPr="007758F3" w:rsidRDefault="00DB5B2A" w:rsidP="0047582C">
      <w:pPr>
        <w:pStyle w:val="EndnoteText"/>
      </w:pPr>
      <w:r>
        <w:rPr>
          <w:rStyle w:val="EndnoteReference"/>
        </w:rPr>
        <w:endnoteRef/>
      </w:r>
      <w:r>
        <w:t xml:space="preserve"> </w:t>
      </w:r>
      <w:r w:rsidRPr="007758F3">
        <w:t xml:space="preserve">Some </w:t>
      </w:r>
      <w:r w:rsidR="00AF4F99" w:rsidRPr="007758F3">
        <w:t>P</w:t>
      </w:r>
      <w:r w:rsidRPr="007758F3">
        <w:t xml:space="preserve">ublic </w:t>
      </w:r>
      <w:r w:rsidR="00AF4F99" w:rsidRPr="007758F3">
        <w:t>C</w:t>
      </w:r>
      <w:r w:rsidRPr="007758F3">
        <w:t xml:space="preserve">orporate </w:t>
      </w:r>
      <w:r w:rsidR="00AF4F99" w:rsidRPr="007758F3">
        <w:t>G</w:t>
      </w:r>
      <w:r w:rsidRPr="007758F3">
        <w:t xml:space="preserve">overnance </w:t>
      </w:r>
      <w:r w:rsidR="00AF4F99" w:rsidRPr="007758F3">
        <w:t>C</w:t>
      </w:r>
      <w:r w:rsidRPr="007758F3">
        <w:t>odes provide for the possibility of an initial appointment of members of the management body for a maximum of five years. The public authority should choose the most appropriate option for its particular public corporate governance code.</w:t>
      </w:r>
    </w:p>
  </w:endnote>
  <w:endnote w:id="29">
    <w:p w14:paraId="18E12352" w14:textId="1EFE138C" w:rsidR="00DB5B2A" w:rsidRPr="00141900" w:rsidRDefault="00DB5B2A" w:rsidP="000F2944">
      <w:pPr>
        <w:pStyle w:val="EndnoteText"/>
      </w:pPr>
      <w:r>
        <w:rPr>
          <w:rStyle w:val="EndnoteReference"/>
        </w:rPr>
        <w:endnoteRef/>
      </w:r>
      <w:r>
        <w:t xml:space="preserve"> </w:t>
      </w:r>
      <w:r w:rsidRPr="00FD1C96">
        <w:t xml:space="preserve">For the definition of </w:t>
      </w:r>
      <w:r w:rsidRPr="00FD1C96">
        <w:rPr>
          <w:i/>
        </w:rPr>
        <w:t>transaction</w:t>
      </w:r>
      <w:r w:rsidRPr="00FD1C96">
        <w:t xml:space="preserve"> and </w:t>
      </w:r>
      <w:r w:rsidRPr="00FD1C96">
        <w:rPr>
          <w:i/>
        </w:rPr>
        <w:t>related parties</w:t>
      </w:r>
      <w:r w:rsidRPr="00FD1C96">
        <w:t xml:space="preserve">, see </w:t>
      </w:r>
      <w:r>
        <w:t>s</w:t>
      </w:r>
      <w:r w:rsidRPr="00FD1C96">
        <w:t>ection 111a (1) sentence 2 AktG and IAS 24.9. The International Accounting Standards (IAS) are international accounting standards. Since 2001, they have been replaced by the International Financial Reporting Standards (IFRS) published by the International Accounting Standards Board (IASB).</w:t>
      </w:r>
    </w:p>
  </w:endnote>
  <w:endnote w:id="30">
    <w:p w14:paraId="5ADDBAF6" w14:textId="14409929" w:rsidR="00DB5B2A" w:rsidRPr="007758F3" w:rsidRDefault="00DB5B2A" w:rsidP="0047582C">
      <w:pPr>
        <w:pStyle w:val="EndnoteText"/>
      </w:pPr>
      <w:r>
        <w:rPr>
          <w:rStyle w:val="EndnoteReference"/>
        </w:rPr>
        <w:endnoteRef/>
      </w:r>
      <w:r>
        <w:t xml:space="preserve"> </w:t>
      </w:r>
      <w:r w:rsidRPr="007758F3">
        <w:t>For stock corporations, also compare the obligations under the Act on the Appropriateness of Management Board Remuneration (VorstAG).</w:t>
      </w:r>
    </w:p>
  </w:endnote>
  <w:endnote w:id="31">
    <w:p w14:paraId="53A9ED99" w14:textId="4DA791CC" w:rsidR="00DB5B2A" w:rsidRPr="007758F3" w:rsidRDefault="00DB5B2A" w:rsidP="007758F3">
      <w:pPr>
        <w:pStyle w:val="EndnoteText"/>
      </w:pPr>
      <w:r>
        <w:rPr>
          <w:rStyle w:val="EndnoteReference"/>
        </w:rPr>
        <w:endnoteRef/>
      </w:r>
      <w:r>
        <w:t xml:space="preserve"> </w:t>
      </w:r>
      <w:r w:rsidRPr="00210593">
        <w:t xml:space="preserve">With the </w:t>
      </w:r>
      <w:r>
        <w:t>support</w:t>
      </w:r>
      <w:r w:rsidRPr="00210593">
        <w:t xml:space="preserve"> of the risk management system, risks </w:t>
      </w:r>
      <w:r>
        <w:t>shall</w:t>
      </w:r>
      <w:r w:rsidRPr="00210593">
        <w:t xml:space="preserve"> be identified, evaluated and provided with recommendations for action. Risks are all events within and outside the </w:t>
      </w:r>
      <w:r>
        <w:t>public</w:t>
      </w:r>
      <w:r w:rsidRPr="00210593">
        <w:t xml:space="preserve"> authority that could have a negative impact on the achievement of the </w:t>
      </w:r>
      <w:r>
        <w:t>public</w:t>
      </w:r>
      <w:r w:rsidRPr="00210593">
        <w:t xml:space="preserve"> authority's objectives. Risks include both financial risks, among others for the budget of the </w:t>
      </w:r>
      <w:r>
        <w:t>public</w:t>
      </w:r>
      <w:r w:rsidRPr="00210593">
        <w:t xml:space="preserve"> authority, and socio-political risks, which play an important role within the framework of the </w:t>
      </w:r>
      <w:r>
        <w:t>enterprise’</w:t>
      </w:r>
      <w:r w:rsidRPr="00210593">
        <w:t>s activities.</w:t>
      </w:r>
    </w:p>
  </w:endnote>
  <w:endnote w:id="32">
    <w:p w14:paraId="64C0CBDF" w14:textId="30910F49" w:rsidR="00DB5B2A" w:rsidRPr="007758F3" w:rsidRDefault="00DB5B2A" w:rsidP="007758F3">
      <w:pPr>
        <w:pStyle w:val="EndnoteText"/>
      </w:pPr>
      <w:r>
        <w:rPr>
          <w:rStyle w:val="EndnoteReference"/>
        </w:rPr>
        <w:endnoteRef/>
      </w:r>
      <w:r>
        <w:t xml:space="preserve"> </w:t>
      </w:r>
      <w:r w:rsidR="007758F3">
        <w:t>This recommendation is a representative example for making use of the comply-or-explain principle with justification and appropriate to the situation.</w:t>
      </w:r>
    </w:p>
  </w:endnote>
  <w:endnote w:id="33">
    <w:p w14:paraId="26432FC6" w14:textId="480424A2" w:rsidR="00DB5B2A" w:rsidRPr="007758F3" w:rsidRDefault="00DB5B2A" w:rsidP="007758F3">
      <w:pPr>
        <w:pStyle w:val="EndnoteText"/>
        <w:tabs>
          <w:tab w:val="left" w:pos="0"/>
        </w:tabs>
      </w:pPr>
      <w:r>
        <w:rPr>
          <w:rStyle w:val="EndnoteReference"/>
        </w:rPr>
        <w:endnoteRef/>
      </w:r>
      <w:r>
        <w:t xml:space="preserve"> </w:t>
      </w:r>
      <w:r w:rsidR="007758F3">
        <w:t>This recommendation is a representative example for making use of the comply-or-explain principle with justification and appropriate to the situation.</w:t>
      </w:r>
    </w:p>
  </w:endnote>
  <w:endnote w:id="34">
    <w:p w14:paraId="089EA07C" w14:textId="61FE2EC5" w:rsidR="00DB5B2A" w:rsidRPr="00141900" w:rsidRDefault="00DB5B2A" w:rsidP="00EA13AD">
      <w:pPr>
        <w:pStyle w:val="EndnoteText"/>
      </w:pPr>
      <w:r>
        <w:rPr>
          <w:rStyle w:val="EndnoteReference"/>
        </w:rPr>
        <w:endnoteRef/>
      </w:r>
      <w:r>
        <w:t xml:space="preserve"> </w:t>
      </w:r>
      <w:r w:rsidRPr="00141900">
        <w:t xml:space="preserve">Regarding the requirements for the disclosure of executive </w:t>
      </w:r>
      <w:r>
        <w:t>remuneration</w:t>
      </w:r>
      <w:r w:rsidRPr="00141900">
        <w:t xml:space="preserve">, there may be relevant differences between federal, state and municipal regulations, </w:t>
      </w:r>
      <w:r w:rsidR="00F75EB0" w:rsidRPr="00141900">
        <w:t>e.g.,</w:t>
      </w:r>
      <w:r w:rsidRPr="00141900">
        <w:t xml:space="preserve"> within the framework of transparency laws, which must be </w:t>
      </w:r>
      <w:r>
        <w:t>complied with</w:t>
      </w:r>
      <w:r w:rsidRPr="00141900">
        <w:t xml:space="preserve"> accordingly.</w:t>
      </w:r>
      <w:r>
        <w:t xml:space="preserve"> </w:t>
      </w:r>
      <w:r w:rsidRPr="00A3673D">
        <w:t>The disclosure of remuneration shall also be made in analogy for non-tariff employees in the two management levels below the management body</w:t>
      </w:r>
      <w:r>
        <w:t>, if any</w:t>
      </w:r>
      <w:r w:rsidRPr="00A3673D">
        <w:t>. The management body shall ensure that these employees have a contractual declaration of approval to the disclosure of their remuneration.</w:t>
      </w:r>
    </w:p>
  </w:endnote>
  <w:endnote w:id="35">
    <w:p w14:paraId="487F7C3B" w14:textId="6F552630" w:rsidR="00DB5B2A" w:rsidRDefault="00DB5B2A" w:rsidP="00EA13AD">
      <w:pPr>
        <w:pStyle w:val="EndnoteText"/>
      </w:pPr>
      <w:r>
        <w:rPr>
          <w:rStyle w:val="EndnoteReference"/>
        </w:rPr>
        <w:endnoteRef/>
      </w:r>
      <w:r>
        <w:t xml:space="preserve"> </w:t>
      </w:r>
      <w:r w:rsidRPr="00141900">
        <w:t xml:space="preserve">Regarding the requirements for the disclosure of the remuneration of members of the supervisory body, there may be relevant differences between federal, state and municipal regulations, </w:t>
      </w:r>
      <w:r w:rsidR="00F75EB0" w:rsidRPr="00141900">
        <w:t>e.g.,</w:t>
      </w:r>
      <w:r w:rsidRPr="00141900">
        <w:t xml:space="preserve"> within the framework of transparency laws, which must be </w:t>
      </w:r>
      <w:r>
        <w:t>complied with</w:t>
      </w:r>
      <w:r w:rsidRPr="00141900">
        <w:t xml:space="preserve"> accordingly.</w:t>
      </w:r>
    </w:p>
    <w:p w14:paraId="69C6237E" w14:textId="30A6EB7C" w:rsidR="00DB5B2A" w:rsidRPr="000F2944" w:rsidRDefault="00DB5B2A" w:rsidP="00140CA0">
      <w:pPr>
        <w:pStyle w:val="EndnoteText"/>
        <w:tabs>
          <w:tab w:val="left" w:pos="0"/>
        </w:tabs>
      </w:pPr>
      <w:r>
        <w:rPr>
          <w:rStyle w:val="EndnoteReference"/>
        </w:rPr>
        <w:endnoteRef/>
      </w:r>
      <w:r>
        <w:t xml:space="preserve"> </w:t>
      </w:r>
      <w:r w:rsidRPr="00A3673D">
        <w:t xml:space="preserve">For the selection of the audit firm, an exchange with the </w:t>
      </w:r>
      <w:r w:rsidRPr="00AF4F99">
        <w:t>audit authorities</w:t>
      </w:r>
      <w:r w:rsidRPr="00A3673D">
        <w:t xml:space="preserve"> of the </w:t>
      </w:r>
      <w:r>
        <w:t>public</w:t>
      </w:r>
      <w:r w:rsidRPr="00A3673D">
        <w:t xml:space="preserve"> authority shall take place according to the situation.</w:t>
      </w:r>
    </w:p>
    <w:p w14:paraId="36595555" w14:textId="77777777" w:rsidR="00DB5B2A" w:rsidRDefault="00DB5B2A">
      <w:pPr>
        <w:pStyle w:val="EndnoteText"/>
      </w:pPr>
    </w:p>
    <w:p w14:paraId="1C2B5B8C" w14:textId="1C35874B" w:rsidR="00DB5B2A" w:rsidRPr="00D23336" w:rsidRDefault="00DB5B2A" w:rsidP="00D23336">
      <w:pPr>
        <w:spacing w:after="120"/>
        <w:jc w:val="center"/>
        <w:rPr>
          <w:rFonts w:cs="Arial"/>
          <w:szCs w:val="22"/>
        </w:rPr>
      </w:pPr>
      <w:r w:rsidRPr="00D23336">
        <w:rPr>
          <w:rFonts w:cs="Arial"/>
          <w:szCs w:val="22"/>
        </w:rPr>
        <w:t>Exper</w:t>
      </w:r>
      <w:r>
        <w:rPr>
          <w:rFonts w:cs="Arial"/>
          <w:szCs w:val="22"/>
        </w:rPr>
        <w:t>t</w:t>
      </w:r>
      <w:r w:rsidRPr="00D23336">
        <w:rPr>
          <w:rFonts w:cs="Arial"/>
          <w:szCs w:val="22"/>
        </w:rPr>
        <w:t xml:space="preserve"> </w:t>
      </w:r>
      <w:r>
        <w:rPr>
          <w:rFonts w:cs="Arial"/>
          <w:szCs w:val="22"/>
        </w:rPr>
        <w:t>C</w:t>
      </w:r>
      <w:r w:rsidRPr="00D23336">
        <w:rPr>
          <w:rFonts w:cs="Arial"/>
          <w:szCs w:val="22"/>
        </w:rPr>
        <w:t>ommissio</w:t>
      </w:r>
      <w:r>
        <w:rPr>
          <w:rFonts w:cs="Arial"/>
          <w:szCs w:val="22"/>
        </w:rPr>
        <w:t>n</w:t>
      </w:r>
      <w:r w:rsidRPr="00D23336">
        <w:rPr>
          <w:rFonts w:cs="Arial"/>
          <w:szCs w:val="22"/>
        </w:rPr>
        <w:t xml:space="preserve"> German Public Corporate Governance</w:t>
      </w:r>
      <w:r>
        <w:rPr>
          <w:rFonts w:cs="Arial"/>
          <w:szCs w:val="22"/>
        </w:rPr>
        <w:t>-</w:t>
      </w:r>
      <w:r w:rsidRPr="00D23336">
        <w:rPr>
          <w:rFonts w:cs="Arial"/>
          <w:szCs w:val="22"/>
        </w:rPr>
        <w:t>Model</w:t>
      </w:r>
      <w:r>
        <w:rPr>
          <w:rFonts w:cs="Arial"/>
          <w:szCs w:val="22"/>
        </w:rPr>
        <w:t>c</w:t>
      </w:r>
      <w:r w:rsidRPr="00D23336">
        <w:rPr>
          <w:rFonts w:cs="Arial"/>
          <w:szCs w:val="22"/>
        </w:rPr>
        <w:t>ode</w:t>
      </w:r>
    </w:p>
    <w:p w14:paraId="4663D024" w14:textId="77777777" w:rsidR="00DB5B2A" w:rsidRPr="00D23336" w:rsidRDefault="004B547B" w:rsidP="00D23336">
      <w:pPr>
        <w:pStyle w:val="EndnoteText"/>
        <w:jc w:val="center"/>
      </w:pPr>
      <w:hyperlink r:id="rId1" w:history="1">
        <w:r w:rsidR="00DB5B2A" w:rsidRPr="00D23336">
          <w:rPr>
            <w:rStyle w:val="Hyperlink"/>
            <w:rFonts w:eastAsiaTheme="majorEastAsia" w:cs="Arial"/>
            <w:szCs w:val="22"/>
          </w:rPr>
          <w:t>www.pcg-musterkodex.de</w:t>
        </w:r>
      </w:hyperlink>
    </w:p>
    <w:p w14:paraId="7E34DD73" w14:textId="77777777" w:rsidR="00DB5B2A" w:rsidRPr="00141900" w:rsidRDefault="00DB5B2A">
      <w:pPr>
        <w:pStyle w:val="EndnoteText"/>
      </w:pPr>
    </w:p>
  </w:endnote>
  <w:endnote w:id="36">
    <w:p w14:paraId="0B3109CE" w14:textId="2BD65B18" w:rsidR="00DB5B2A" w:rsidRPr="00AF4F99" w:rsidRDefault="00DB5B2A" w:rsidP="00AF4F99">
      <w:pPr>
        <w:pStyle w:val="EndnoteText"/>
        <w:tabs>
          <w:tab w:val="left" w:pos="284"/>
        </w:tabs>
        <w:ind w:left="284" w:hanging="284"/>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1623911929"/>
      <w:docPartObj>
        <w:docPartGallery w:val="Page Numbers (Bottom of Page)"/>
        <w:docPartUnique/>
      </w:docPartObj>
    </w:sdtPr>
    <w:sdtContent>
      <w:p w14:paraId="46C4C072" w14:textId="77777777" w:rsidR="00DB5B2A" w:rsidRDefault="00DB5B2A">
        <w:pPr>
          <w:pStyle w:val="Footer"/>
          <w:jc w:val="right"/>
          <w:rPr>
            <w:szCs w:val="22"/>
          </w:rPr>
        </w:pPr>
        <w:r>
          <w:rPr>
            <w:szCs w:val="22"/>
            <w:lang w:val="de-DE"/>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70D9" w14:textId="77777777" w:rsidR="00DB5B2A" w:rsidRDefault="00DB5B2A">
    <w:pPr>
      <w:pStyle w:val="Footer"/>
      <w:jc w:val="right"/>
    </w:pPr>
  </w:p>
  <w:p w14:paraId="542BF798" w14:textId="77777777" w:rsidR="00DB5B2A" w:rsidRDefault="00DB5B2A">
    <w:pPr>
      <w:pStyle w:val="Footer"/>
      <w:jc w:val="center"/>
      <w:rPr>
        <w:i/>
        <w:iCs/>
        <w:color w:val="808080" w:themeColor="background1" w:themeShade="80"/>
        <w:sz w:val="24"/>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5F78" w14:textId="77777777" w:rsidR="00DB5B2A" w:rsidRDefault="00DB5B2A">
    <w:pPr>
      <w:pStyle w:val="Footer"/>
      <w:jc w:val="right"/>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885037"/>
      <w:docPartObj>
        <w:docPartGallery w:val="Page Numbers (Bottom of Page)"/>
        <w:docPartUnique/>
      </w:docPartObj>
    </w:sdtPr>
    <w:sdtContent>
      <w:p w14:paraId="02515A81" w14:textId="6709ECC0" w:rsidR="00DB5B2A" w:rsidRDefault="00DB5B2A" w:rsidP="00D36FF6">
        <w:pPr>
          <w:pStyle w:val="Footer"/>
          <w:jc w:val="right"/>
        </w:pPr>
        <w:r>
          <w:fldChar w:fldCharType="begin"/>
        </w:r>
        <w:r>
          <w:instrText>PAGE   \* MERGEFORMAT</w:instrText>
        </w:r>
        <w:r>
          <w:fldChar w:fldCharType="separate"/>
        </w:r>
        <w:r>
          <w:rPr>
            <w:lang w:val="de-DE"/>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4879"/>
      <w:docPartObj>
        <w:docPartGallery w:val="Page Numbers (Bottom of Page)"/>
        <w:docPartUnique/>
      </w:docPartObj>
    </w:sdtPr>
    <w:sdtContent>
      <w:p w14:paraId="1F96E8F9" w14:textId="2AEA8280" w:rsidR="00DB5B2A" w:rsidRDefault="00DB5B2A" w:rsidP="00D92D17">
        <w:pPr>
          <w:pStyle w:val="Footer"/>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6D04B" w14:textId="77777777" w:rsidR="00B65574" w:rsidRDefault="00B65574">
      <w:r>
        <w:separator/>
      </w:r>
    </w:p>
  </w:footnote>
  <w:footnote w:type="continuationSeparator" w:id="0">
    <w:p w14:paraId="64C18207" w14:textId="77777777" w:rsidR="00B65574" w:rsidRDefault="00B65574">
      <w:r>
        <w:continuationSeparator/>
      </w:r>
    </w:p>
  </w:footnote>
  <w:footnote w:type="continuationNotice" w:id="1">
    <w:p w14:paraId="777432EA" w14:textId="77777777" w:rsidR="00B65574" w:rsidRDefault="00B65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F210" w14:textId="77777777" w:rsidR="00DB5B2A" w:rsidRDefault="00DB5B2A">
    <w:pPr>
      <w:pStyle w:val="Header"/>
      <w:spacing w:line="720" w:lineRule="auto"/>
      <w:jc w:val="center"/>
      <w:rPr>
        <w:rFonts w:cs="Arial"/>
        <w:b/>
        <w:color w:val="2E4F9E"/>
        <w:sz w:val="32"/>
        <w:szCs w:val="32"/>
        <w:u w:val="single"/>
        <w:lang w:val="de-DE"/>
      </w:rPr>
    </w:pPr>
    <w:r>
      <w:rPr>
        <w:rFonts w:cs="Arial"/>
        <w:b/>
        <w:bCs/>
        <w:color w:val="2E4F9E"/>
        <w:sz w:val="32"/>
        <w:szCs w:val="32"/>
        <w:u w:val="single"/>
        <w:lang w:val="de-DE"/>
      </w:rPr>
      <w:t>Deutscher Public Corporate Governance-Musterkodex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D09E" w14:textId="77777777" w:rsidR="00DB5B2A" w:rsidRDefault="00DB5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A61A" w14:textId="2A99BD3C" w:rsidR="00DB5B2A" w:rsidRPr="00317C79" w:rsidRDefault="00DB5B2A">
    <w:pPr>
      <w:pStyle w:val="Header"/>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A799" w14:textId="23AD5C60" w:rsidR="00DB5B2A" w:rsidRPr="00ED42E1" w:rsidRDefault="00DB5B2A">
    <w:pPr>
      <w:pStyle w:val="Header"/>
      <w:spacing w:line="720" w:lineRule="auto"/>
      <w:jc w:val="center"/>
      <w:rPr>
        <w:rFonts w:cs="Arial"/>
        <w:b/>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86F0" w14:textId="77777777" w:rsidR="00DB5B2A" w:rsidRDefault="00DB5B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6294" w14:textId="2001A88E" w:rsidR="00DB5B2A" w:rsidRPr="001A7884" w:rsidRDefault="00DB5B2A">
    <w:pPr>
      <w:pStyle w:val="Header"/>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C583" w14:textId="373A293D" w:rsidR="00DB5B2A" w:rsidRPr="00317C79" w:rsidRDefault="00DB5B2A">
    <w:pPr>
      <w:pStyle w:val="Header"/>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AC0"/>
    <w:multiLevelType w:val="hybridMultilevel"/>
    <w:tmpl w:val="4ECC6C48"/>
    <w:lvl w:ilvl="0" w:tplc="AE2E90E2">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0A6C"/>
    <w:multiLevelType w:val="multilevel"/>
    <w:tmpl w:val="27DC90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C327CA3"/>
    <w:multiLevelType w:val="hybridMultilevel"/>
    <w:tmpl w:val="83245D04"/>
    <w:lvl w:ilvl="0" w:tplc="BB88F3FA">
      <w:numFmt w:val="bullet"/>
      <w:lvlText w:val="-"/>
      <w:lvlJc w:val="left"/>
      <w:pPr>
        <w:ind w:left="1684" w:hanging="360"/>
      </w:pPr>
      <w:rPr>
        <w:rFonts w:ascii="Calibri" w:eastAsiaTheme="minorHAnsi" w:hAnsi="Calibri" w:cstheme="minorBidi" w:hint="default"/>
      </w:rPr>
    </w:lvl>
    <w:lvl w:ilvl="1" w:tplc="04070003" w:tentative="1">
      <w:start w:val="1"/>
      <w:numFmt w:val="bullet"/>
      <w:lvlText w:val="o"/>
      <w:lvlJc w:val="left"/>
      <w:pPr>
        <w:ind w:left="2404" w:hanging="360"/>
      </w:pPr>
      <w:rPr>
        <w:rFonts w:ascii="Courier New" w:hAnsi="Courier New" w:cs="Courier New" w:hint="default"/>
      </w:rPr>
    </w:lvl>
    <w:lvl w:ilvl="2" w:tplc="04070005" w:tentative="1">
      <w:start w:val="1"/>
      <w:numFmt w:val="bullet"/>
      <w:lvlText w:val=""/>
      <w:lvlJc w:val="left"/>
      <w:pPr>
        <w:ind w:left="3124" w:hanging="360"/>
      </w:pPr>
      <w:rPr>
        <w:rFonts w:ascii="Wingdings" w:hAnsi="Wingdings" w:hint="default"/>
      </w:rPr>
    </w:lvl>
    <w:lvl w:ilvl="3" w:tplc="04070001" w:tentative="1">
      <w:start w:val="1"/>
      <w:numFmt w:val="bullet"/>
      <w:lvlText w:val=""/>
      <w:lvlJc w:val="left"/>
      <w:pPr>
        <w:ind w:left="3844" w:hanging="360"/>
      </w:pPr>
      <w:rPr>
        <w:rFonts w:ascii="Symbol" w:hAnsi="Symbol" w:hint="default"/>
      </w:rPr>
    </w:lvl>
    <w:lvl w:ilvl="4" w:tplc="04070003" w:tentative="1">
      <w:start w:val="1"/>
      <w:numFmt w:val="bullet"/>
      <w:lvlText w:val="o"/>
      <w:lvlJc w:val="left"/>
      <w:pPr>
        <w:ind w:left="4564" w:hanging="360"/>
      </w:pPr>
      <w:rPr>
        <w:rFonts w:ascii="Courier New" w:hAnsi="Courier New" w:cs="Courier New" w:hint="default"/>
      </w:rPr>
    </w:lvl>
    <w:lvl w:ilvl="5" w:tplc="04070005" w:tentative="1">
      <w:start w:val="1"/>
      <w:numFmt w:val="bullet"/>
      <w:lvlText w:val=""/>
      <w:lvlJc w:val="left"/>
      <w:pPr>
        <w:ind w:left="5284" w:hanging="360"/>
      </w:pPr>
      <w:rPr>
        <w:rFonts w:ascii="Wingdings" w:hAnsi="Wingdings" w:hint="default"/>
      </w:rPr>
    </w:lvl>
    <w:lvl w:ilvl="6" w:tplc="04070001" w:tentative="1">
      <w:start w:val="1"/>
      <w:numFmt w:val="bullet"/>
      <w:lvlText w:val=""/>
      <w:lvlJc w:val="left"/>
      <w:pPr>
        <w:ind w:left="6004" w:hanging="360"/>
      </w:pPr>
      <w:rPr>
        <w:rFonts w:ascii="Symbol" w:hAnsi="Symbol" w:hint="default"/>
      </w:rPr>
    </w:lvl>
    <w:lvl w:ilvl="7" w:tplc="04070003" w:tentative="1">
      <w:start w:val="1"/>
      <w:numFmt w:val="bullet"/>
      <w:lvlText w:val="o"/>
      <w:lvlJc w:val="left"/>
      <w:pPr>
        <w:ind w:left="6724" w:hanging="360"/>
      </w:pPr>
      <w:rPr>
        <w:rFonts w:ascii="Courier New" w:hAnsi="Courier New" w:cs="Courier New" w:hint="default"/>
      </w:rPr>
    </w:lvl>
    <w:lvl w:ilvl="8" w:tplc="04070005" w:tentative="1">
      <w:start w:val="1"/>
      <w:numFmt w:val="bullet"/>
      <w:lvlText w:val=""/>
      <w:lvlJc w:val="left"/>
      <w:pPr>
        <w:ind w:left="7444" w:hanging="360"/>
      </w:pPr>
      <w:rPr>
        <w:rFonts w:ascii="Wingdings" w:hAnsi="Wingdings" w:hint="default"/>
      </w:rPr>
    </w:lvl>
  </w:abstractNum>
  <w:abstractNum w:abstractNumId="3" w15:restartNumberingAfterBreak="0">
    <w:nsid w:val="0CC76CD9"/>
    <w:multiLevelType w:val="multilevel"/>
    <w:tmpl w:val="7C64AD96"/>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EF91352"/>
    <w:multiLevelType w:val="hybridMultilevel"/>
    <w:tmpl w:val="4568F46A"/>
    <w:lvl w:ilvl="0" w:tplc="2152C6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29B7"/>
    <w:multiLevelType w:val="hybridMultilevel"/>
    <w:tmpl w:val="B77E0C5E"/>
    <w:lvl w:ilvl="0" w:tplc="BB88F3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3D8"/>
    <w:multiLevelType w:val="hybridMultilevel"/>
    <w:tmpl w:val="BB380C70"/>
    <w:lvl w:ilvl="0" w:tplc="98A45E58">
      <w:numFmt w:val="bullet"/>
      <w:pStyle w:val="Strich-Aufzhlung"/>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3C1629"/>
    <w:multiLevelType w:val="multilevel"/>
    <w:tmpl w:val="7F4ADF62"/>
    <w:lvl w:ilvl="0">
      <w:start w:val="1"/>
      <w:numFmt w:val="decimal"/>
      <w:pStyle w:val="Heading1"/>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EFE3182"/>
    <w:multiLevelType w:val="hybridMultilevel"/>
    <w:tmpl w:val="1E4A8008"/>
    <w:lvl w:ilvl="0" w:tplc="602A9644">
      <w:start w:val="1"/>
      <w:numFmt w:val="decimal"/>
      <w:lvlText w:val="2.%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DF30AB"/>
    <w:multiLevelType w:val="hybridMultilevel"/>
    <w:tmpl w:val="BA6EB0BC"/>
    <w:lvl w:ilvl="0" w:tplc="0C28BE6A">
      <w:start w:val="4"/>
      <w:numFmt w:val="decimal"/>
      <w:lvlText w:val="%1"/>
      <w:lvlJc w:val="left"/>
      <w:pPr>
        <w:ind w:left="4330" w:hanging="360"/>
      </w:pPr>
      <w:rPr>
        <w:rFonts w:hint="default"/>
        <w:b w:val="0"/>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844E7"/>
    <w:multiLevelType w:val="hybridMultilevel"/>
    <w:tmpl w:val="2E086218"/>
    <w:lvl w:ilvl="0" w:tplc="AD8EAC96">
      <w:start w:val="10"/>
      <w:numFmt w:val="decimal"/>
      <w:lvlText w:val="%1"/>
      <w:lvlJc w:val="left"/>
      <w:pPr>
        <w:ind w:left="720" w:hanging="360"/>
      </w:pPr>
      <w:rPr>
        <w:rFonts w:hint="default"/>
      </w:rPr>
    </w:lvl>
    <w:lvl w:ilvl="1" w:tplc="BB88F3FA">
      <w:numFmt w:val="bullet"/>
      <w:lvlText w:val="-"/>
      <w:lvlJc w:val="left"/>
      <w:pPr>
        <w:ind w:left="928"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71F60"/>
    <w:multiLevelType w:val="multilevel"/>
    <w:tmpl w:val="9F5C1DA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B575BD7"/>
    <w:multiLevelType w:val="multilevel"/>
    <w:tmpl w:val="55E8F8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hint="default"/>
        <w:b/>
        <w:i w:val="0"/>
        <w:sz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0D4358"/>
    <w:multiLevelType w:val="hybridMultilevel"/>
    <w:tmpl w:val="DA3AA24A"/>
    <w:lvl w:ilvl="0" w:tplc="AAEEFE78">
      <w:start w:val="1"/>
      <w:numFmt w:val="decimal"/>
      <w:lvlText w:val="3.%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67177D"/>
    <w:multiLevelType w:val="hybridMultilevel"/>
    <w:tmpl w:val="0AE69F3A"/>
    <w:lvl w:ilvl="0" w:tplc="AD8EAC96">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F5104"/>
    <w:multiLevelType w:val="multilevel"/>
    <w:tmpl w:val="7EAAE5C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240EBD"/>
    <w:multiLevelType w:val="hybridMultilevel"/>
    <w:tmpl w:val="5DE21866"/>
    <w:lvl w:ilvl="0" w:tplc="57CCB5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044A1"/>
    <w:multiLevelType w:val="hybridMultilevel"/>
    <w:tmpl w:val="F348AB18"/>
    <w:lvl w:ilvl="0" w:tplc="04CA04F8">
      <w:start w:val="1"/>
      <w:numFmt w:val="decimal"/>
      <w:lvlText w:val="7.%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1A0572"/>
    <w:multiLevelType w:val="hybridMultilevel"/>
    <w:tmpl w:val="0DBC5706"/>
    <w:lvl w:ilvl="0" w:tplc="271CACFC">
      <w:start w:val="38"/>
      <w:numFmt w:val="decimal"/>
      <w:lvlText w:val="%1"/>
      <w:lvlJc w:val="left"/>
      <w:pPr>
        <w:ind w:left="72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62BFD"/>
    <w:multiLevelType w:val="hybridMultilevel"/>
    <w:tmpl w:val="6AC8FF52"/>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357E3E"/>
    <w:multiLevelType w:val="hybridMultilevel"/>
    <w:tmpl w:val="86BAFF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A0AB1"/>
    <w:multiLevelType w:val="hybridMultilevel"/>
    <w:tmpl w:val="924A8842"/>
    <w:lvl w:ilvl="0" w:tplc="B34E33A0">
      <w:start w:val="37"/>
      <w:numFmt w:val="decimal"/>
      <w:lvlText w:val="%1"/>
      <w:lvlJc w:val="left"/>
      <w:pPr>
        <w:ind w:left="433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6B6AC3"/>
    <w:multiLevelType w:val="hybridMultilevel"/>
    <w:tmpl w:val="5D98FFD0"/>
    <w:lvl w:ilvl="0" w:tplc="46D01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352373"/>
    <w:multiLevelType w:val="multilevel"/>
    <w:tmpl w:val="D03E5A9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217A06"/>
    <w:multiLevelType w:val="hybridMultilevel"/>
    <w:tmpl w:val="AC0857B8"/>
    <w:lvl w:ilvl="0" w:tplc="7F02DA0C">
      <w:start w:val="1"/>
      <w:numFmt w:val="decimal"/>
      <w:lvlText w:val="6.%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3E36E1"/>
    <w:multiLevelType w:val="hybridMultilevel"/>
    <w:tmpl w:val="33849E54"/>
    <w:lvl w:ilvl="0" w:tplc="429CB902">
      <w:start w:val="1"/>
      <w:numFmt w:val="decimal"/>
      <w:lvlText w:val="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2B7D2C"/>
    <w:multiLevelType w:val="hybridMultilevel"/>
    <w:tmpl w:val="C698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71701"/>
    <w:multiLevelType w:val="hybridMultilevel"/>
    <w:tmpl w:val="5F7A2558"/>
    <w:lvl w:ilvl="0" w:tplc="FA567E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8725E0"/>
    <w:multiLevelType w:val="hybridMultilevel"/>
    <w:tmpl w:val="01E4E7F4"/>
    <w:lvl w:ilvl="0" w:tplc="ED7E8BC2">
      <w:start w:val="1"/>
      <w:numFmt w:val="decimal"/>
      <w:lvlText w:val="4.%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B94A30"/>
    <w:multiLevelType w:val="multilevel"/>
    <w:tmpl w:val="CDA0E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EC7918"/>
    <w:multiLevelType w:val="hybridMultilevel"/>
    <w:tmpl w:val="AD122154"/>
    <w:lvl w:ilvl="0" w:tplc="BB88F3FA">
      <w:numFmt w:val="bullet"/>
      <w:lvlText w:val="-"/>
      <w:lvlJc w:val="left"/>
      <w:pPr>
        <w:ind w:left="1636" w:hanging="360"/>
      </w:pPr>
      <w:rPr>
        <w:rFonts w:ascii="Calibri" w:eastAsiaTheme="minorHAnsi" w:hAnsi="Calibri" w:cstheme="minorBid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15:restartNumberingAfterBreak="0">
    <w:nsid w:val="7FA23965"/>
    <w:multiLevelType w:val="hybridMultilevel"/>
    <w:tmpl w:val="AF62F86C"/>
    <w:lvl w:ilvl="0" w:tplc="A70A9E04">
      <w:start w:val="1"/>
      <w:numFmt w:val="decimal"/>
      <w:lvlText w:val="9.%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9"/>
  </w:num>
  <w:num w:numId="3">
    <w:abstractNumId w:val="9"/>
  </w:num>
  <w:num w:numId="4">
    <w:abstractNumId w:val="0"/>
  </w:num>
  <w:num w:numId="5">
    <w:abstractNumId w:val="12"/>
  </w:num>
  <w:num w:numId="6">
    <w:abstractNumId w:val="11"/>
  </w:num>
  <w:num w:numId="7">
    <w:abstractNumId w:val="16"/>
  </w:num>
  <w:num w:numId="8">
    <w:abstractNumId w:val="3"/>
  </w:num>
  <w:num w:numId="9">
    <w:abstractNumId w:val="15"/>
  </w:num>
  <w:num w:numId="10">
    <w:abstractNumId w:val="20"/>
  </w:num>
  <w:num w:numId="11">
    <w:abstractNumId w:val="23"/>
  </w:num>
  <w:num w:numId="12">
    <w:abstractNumId w:val="14"/>
  </w:num>
  <w:num w:numId="13">
    <w:abstractNumId w:val="1"/>
  </w:num>
  <w:num w:numId="14">
    <w:abstractNumId w:val="2"/>
  </w:num>
  <w:num w:numId="15">
    <w:abstractNumId w:val="4"/>
  </w:num>
  <w:num w:numId="16">
    <w:abstractNumId w:val="7"/>
  </w:num>
  <w:num w:numId="17">
    <w:abstractNumId w:val="7"/>
    <w:lvlOverride w:ilvl="0">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5"/>
  </w:num>
  <w:num w:numId="21">
    <w:abstractNumId w:val="8"/>
  </w:num>
  <w:num w:numId="22">
    <w:abstractNumId w:val="13"/>
  </w:num>
  <w:num w:numId="23">
    <w:abstractNumId w:val="24"/>
  </w:num>
  <w:num w:numId="24">
    <w:abstractNumId w:val="17"/>
  </w:num>
  <w:num w:numId="25">
    <w:abstractNumId w:val="31"/>
  </w:num>
  <w:num w:numId="26">
    <w:abstractNumId w:val="30"/>
  </w:num>
  <w:num w:numId="27">
    <w:abstractNumId w:val="10"/>
  </w:num>
  <w:num w:numId="28">
    <w:abstractNumId w:val="19"/>
  </w:num>
  <w:num w:numId="29">
    <w:abstractNumId w:val="27"/>
  </w:num>
  <w:num w:numId="30">
    <w:abstractNumId w:val="22"/>
  </w:num>
  <w:num w:numId="31">
    <w:abstractNumId w:val="21"/>
  </w:num>
  <w:num w:numId="32">
    <w:abstractNumId w:val="18"/>
  </w:num>
  <w:num w:numId="33">
    <w:abstractNumId w:val="26"/>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0"/>
  <w:defaultTabStop w:val="720"/>
  <w:hyphenationZone w:val="425"/>
  <w:characterSpacingControl w:val="doNotCompress"/>
  <w:hdrShapeDefaults>
    <o:shapedefaults v:ext="edit" spidmax="10241"/>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3tDC1MDWytDQ2NjRX0lEKTi0uzszPAykwqgUAUpp+RCwAAAA="/>
  </w:docVars>
  <w:rsids>
    <w:rsidRoot w:val="007A05E5"/>
    <w:rsid w:val="00000872"/>
    <w:rsid w:val="000008DD"/>
    <w:rsid w:val="00001B4E"/>
    <w:rsid w:val="000169B3"/>
    <w:rsid w:val="00016FDF"/>
    <w:rsid w:val="00020C6F"/>
    <w:rsid w:val="000219C2"/>
    <w:rsid w:val="0002235B"/>
    <w:rsid w:val="000257B7"/>
    <w:rsid w:val="000277C5"/>
    <w:rsid w:val="00031A1A"/>
    <w:rsid w:val="00035848"/>
    <w:rsid w:val="0004192A"/>
    <w:rsid w:val="00042EF9"/>
    <w:rsid w:val="000434E1"/>
    <w:rsid w:val="000439DE"/>
    <w:rsid w:val="00044D59"/>
    <w:rsid w:val="00051F70"/>
    <w:rsid w:val="00052A81"/>
    <w:rsid w:val="00054E9A"/>
    <w:rsid w:val="00060318"/>
    <w:rsid w:val="00061594"/>
    <w:rsid w:val="000631A3"/>
    <w:rsid w:val="000654DE"/>
    <w:rsid w:val="0006596A"/>
    <w:rsid w:val="00073A11"/>
    <w:rsid w:val="00075092"/>
    <w:rsid w:val="00077DF7"/>
    <w:rsid w:val="000809A2"/>
    <w:rsid w:val="00081D1C"/>
    <w:rsid w:val="00082765"/>
    <w:rsid w:val="00085831"/>
    <w:rsid w:val="00087324"/>
    <w:rsid w:val="000915FD"/>
    <w:rsid w:val="000A1904"/>
    <w:rsid w:val="000A19A2"/>
    <w:rsid w:val="000A2088"/>
    <w:rsid w:val="000A3B60"/>
    <w:rsid w:val="000A5BA8"/>
    <w:rsid w:val="000A62DC"/>
    <w:rsid w:val="000A6D30"/>
    <w:rsid w:val="000A7BA1"/>
    <w:rsid w:val="000B000F"/>
    <w:rsid w:val="000B03CA"/>
    <w:rsid w:val="000B152D"/>
    <w:rsid w:val="000B2436"/>
    <w:rsid w:val="000B2DFE"/>
    <w:rsid w:val="000B43E3"/>
    <w:rsid w:val="000B5D95"/>
    <w:rsid w:val="000B6726"/>
    <w:rsid w:val="000B7062"/>
    <w:rsid w:val="000C2C10"/>
    <w:rsid w:val="000C584C"/>
    <w:rsid w:val="000C6D69"/>
    <w:rsid w:val="000C722C"/>
    <w:rsid w:val="000D2656"/>
    <w:rsid w:val="000D268A"/>
    <w:rsid w:val="000D49EF"/>
    <w:rsid w:val="000D59DF"/>
    <w:rsid w:val="000E1220"/>
    <w:rsid w:val="000E2484"/>
    <w:rsid w:val="000E3FEE"/>
    <w:rsid w:val="000E5981"/>
    <w:rsid w:val="000E5FAC"/>
    <w:rsid w:val="000E6C3B"/>
    <w:rsid w:val="000F2944"/>
    <w:rsid w:val="000F2998"/>
    <w:rsid w:val="000F2BD8"/>
    <w:rsid w:val="000F404F"/>
    <w:rsid w:val="000F46DB"/>
    <w:rsid w:val="000F58C1"/>
    <w:rsid w:val="000F68C2"/>
    <w:rsid w:val="000F712A"/>
    <w:rsid w:val="001023B6"/>
    <w:rsid w:val="0010257B"/>
    <w:rsid w:val="001046EC"/>
    <w:rsid w:val="001063EA"/>
    <w:rsid w:val="00106715"/>
    <w:rsid w:val="00106DA8"/>
    <w:rsid w:val="0011356C"/>
    <w:rsid w:val="00114061"/>
    <w:rsid w:val="001216AB"/>
    <w:rsid w:val="0012286C"/>
    <w:rsid w:val="00122F5A"/>
    <w:rsid w:val="001232A0"/>
    <w:rsid w:val="00125AF8"/>
    <w:rsid w:val="00130EE8"/>
    <w:rsid w:val="0013297E"/>
    <w:rsid w:val="00135C39"/>
    <w:rsid w:val="001360A0"/>
    <w:rsid w:val="001366DD"/>
    <w:rsid w:val="00137B8D"/>
    <w:rsid w:val="00140A97"/>
    <w:rsid w:val="00140CA0"/>
    <w:rsid w:val="00141900"/>
    <w:rsid w:val="00143D13"/>
    <w:rsid w:val="00146446"/>
    <w:rsid w:val="0014654E"/>
    <w:rsid w:val="00146CD6"/>
    <w:rsid w:val="00147628"/>
    <w:rsid w:val="00147FD9"/>
    <w:rsid w:val="0015096E"/>
    <w:rsid w:val="00150A06"/>
    <w:rsid w:val="00151BAB"/>
    <w:rsid w:val="00154A71"/>
    <w:rsid w:val="00155964"/>
    <w:rsid w:val="001568DC"/>
    <w:rsid w:val="00157E29"/>
    <w:rsid w:val="0016020B"/>
    <w:rsid w:val="0016036F"/>
    <w:rsid w:val="00161A62"/>
    <w:rsid w:val="00161FE2"/>
    <w:rsid w:val="00165B18"/>
    <w:rsid w:val="001671CA"/>
    <w:rsid w:val="00170F95"/>
    <w:rsid w:val="001720B1"/>
    <w:rsid w:val="00172111"/>
    <w:rsid w:val="001726E3"/>
    <w:rsid w:val="00177405"/>
    <w:rsid w:val="00177ACD"/>
    <w:rsid w:val="0018105D"/>
    <w:rsid w:val="00181E2C"/>
    <w:rsid w:val="001830D3"/>
    <w:rsid w:val="001830F5"/>
    <w:rsid w:val="001836D4"/>
    <w:rsid w:val="00183B0A"/>
    <w:rsid w:val="0018703F"/>
    <w:rsid w:val="001918A1"/>
    <w:rsid w:val="00191CD1"/>
    <w:rsid w:val="00192587"/>
    <w:rsid w:val="001937F2"/>
    <w:rsid w:val="00193C40"/>
    <w:rsid w:val="00196054"/>
    <w:rsid w:val="001A1828"/>
    <w:rsid w:val="001A1D0D"/>
    <w:rsid w:val="001A21A9"/>
    <w:rsid w:val="001A7884"/>
    <w:rsid w:val="001A78B2"/>
    <w:rsid w:val="001A7FE5"/>
    <w:rsid w:val="001B1F0F"/>
    <w:rsid w:val="001B2B8A"/>
    <w:rsid w:val="001B4331"/>
    <w:rsid w:val="001B7240"/>
    <w:rsid w:val="001C0479"/>
    <w:rsid w:val="001C053E"/>
    <w:rsid w:val="001C08DE"/>
    <w:rsid w:val="001C3459"/>
    <w:rsid w:val="001C38B6"/>
    <w:rsid w:val="001C4985"/>
    <w:rsid w:val="001C592B"/>
    <w:rsid w:val="001C5B4D"/>
    <w:rsid w:val="001C5D21"/>
    <w:rsid w:val="001C64CC"/>
    <w:rsid w:val="001D05DA"/>
    <w:rsid w:val="001D0D97"/>
    <w:rsid w:val="001D1EED"/>
    <w:rsid w:val="001D2BBD"/>
    <w:rsid w:val="001E0EE0"/>
    <w:rsid w:val="001E0F5E"/>
    <w:rsid w:val="001E42C9"/>
    <w:rsid w:val="001E4FC3"/>
    <w:rsid w:val="001E798B"/>
    <w:rsid w:val="001E7C50"/>
    <w:rsid w:val="001F373B"/>
    <w:rsid w:val="001F4EF2"/>
    <w:rsid w:val="001F73BE"/>
    <w:rsid w:val="00200253"/>
    <w:rsid w:val="00200517"/>
    <w:rsid w:val="002005E4"/>
    <w:rsid w:val="002015D8"/>
    <w:rsid w:val="00201D1D"/>
    <w:rsid w:val="00202CC0"/>
    <w:rsid w:val="00203549"/>
    <w:rsid w:val="002037CD"/>
    <w:rsid w:val="002043E3"/>
    <w:rsid w:val="00210593"/>
    <w:rsid w:val="00211F80"/>
    <w:rsid w:val="0021464F"/>
    <w:rsid w:val="00216C30"/>
    <w:rsid w:val="0022169C"/>
    <w:rsid w:val="0022226C"/>
    <w:rsid w:val="002222B9"/>
    <w:rsid w:val="002234CF"/>
    <w:rsid w:val="00224D00"/>
    <w:rsid w:val="00225288"/>
    <w:rsid w:val="002260D7"/>
    <w:rsid w:val="00232C27"/>
    <w:rsid w:val="00233700"/>
    <w:rsid w:val="002351CE"/>
    <w:rsid w:val="002357C5"/>
    <w:rsid w:val="00236D1A"/>
    <w:rsid w:val="00242DA8"/>
    <w:rsid w:val="002452F7"/>
    <w:rsid w:val="00246AFF"/>
    <w:rsid w:val="002523D3"/>
    <w:rsid w:val="0025254F"/>
    <w:rsid w:val="002536EB"/>
    <w:rsid w:val="00255572"/>
    <w:rsid w:val="002574F5"/>
    <w:rsid w:val="00260794"/>
    <w:rsid w:val="0026105C"/>
    <w:rsid w:val="002627A2"/>
    <w:rsid w:val="00265A1D"/>
    <w:rsid w:val="0026791A"/>
    <w:rsid w:val="00270DD2"/>
    <w:rsid w:val="0027223F"/>
    <w:rsid w:val="00275A67"/>
    <w:rsid w:val="00275B00"/>
    <w:rsid w:val="00287AF6"/>
    <w:rsid w:val="00287BEC"/>
    <w:rsid w:val="0029194C"/>
    <w:rsid w:val="002934A3"/>
    <w:rsid w:val="002945EC"/>
    <w:rsid w:val="00297D65"/>
    <w:rsid w:val="002A1FA7"/>
    <w:rsid w:val="002A2665"/>
    <w:rsid w:val="002A2CB5"/>
    <w:rsid w:val="002A2CC4"/>
    <w:rsid w:val="002B15D0"/>
    <w:rsid w:val="002B24BC"/>
    <w:rsid w:val="002B4BF2"/>
    <w:rsid w:val="002B5808"/>
    <w:rsid w:val="002B5C2D"/>
    <w:rsid w:val="002B68DB"/>
    <w:rsid w:val="002C0494"/>
    <w:rsid w:val="002C169F"/>
    <w:rsid w:val="002C1C45"/>
    <w:rsid w:val="002C432B"/>
    <w:rsid w:val="002C5B64"/>
    <w:rsid w:val="002D0B29"/>
    <w:rsid w:val="002D0B7A"/>
    <w:rsid w:val="002D0E24"/>
    <w:rsid w:val="002D0F55"/>
    <w:rsid w:val="002D1A40"/>
    <w:rsid w:val="002D32C5"/>
    <w:rsid w:val="002D348F"/>
    <w:rsid w:val="002D53C9"/>
    <w:rsid w:val="002D583B"/>
    <w:rsid w:val="002D6949"/>
    <w:rsid w:val="002D7036"/>
    <w:rsid w:val="002E0C86"/>
    <w:rsid w:val="002E1B74"/>
    <w:rsid w:val="002E1C7A"/>
    <w:rsid w:val="002E1D88"/>
    <w:rsid w:val="002E628D"/>
    <w:rsid w:val="002F3B02"/>
    <w:rsid w:val="00300730"/>
    <w:rsid w:val="0030245D"/>
    <w:rsid w:val="00303D0F"/>
    <w:rsid w:val="003075B4"/>
    <w:rsid w:val="00310A59"/>
    <w:rsid w:val="00315649"/>
    <w:rsid w:val="00315DFC"/>
    <w:rsid w:val="00317C79"/>
    <w:rsid w:val="00320AA3"/>
    <w:rsid w:val="003221AB"/>
    <w:rsid w:val="00323018"/>
    <w:rsid w:val="00332867"/>
    <w:rsid w:val="003331DA"/>
    <w:rsid w:val="00333AEA"/>
    <w:rsid w:val="00333B4C"/>
    <w:rsid w:val="00334882"/>
    <w:rsid w:val="00336363"/>
    <w:rsid w:val="00336486"/>
    <w:rsid w:val="003372B2"/>
    <w:rsid w:val="0034022A"/>
    <w:rsid w:val="00341555"/>
    <w:rsid w:val="003433F3"/>
    <w:rsid w:val="003437FE"/>
    <w:rsid w:val="00345D72"/>
    <w:rsid w:val="00345F11"/>
    <w:rsid w:val="0034629A"/>
    <w:rsid w:val="00350FD1"/>
    <w:rsid w:val="003518C5"/>
    <w:rsid w:val="003534DE"/>
    <w:rsid w:val="00353E0B"/>
    <w:rsid w:val="0035597F"/>
    <w:rsid w:val="0036330A"/>
    <w:rsid w:val="00363C9D"/>
    <w:rsid w:val="00364C5F"/>
    <w:rsid w:val="0036551E"/>
    <w:rsid w:val="0036584A"/>
    <w:rsid w:val="00365EF6"/>
    <w:rsid w:val="00366CD4"/>
    <w:rsid w:val="00374B47"/>
    <w:rsid w:val="003771F2"/>
    <w:rsid w:val="0038101D"/>
    <w:rsid w:val="00384249"/>
    <w:rsid w:val="003870BD"/>
    <w:rsid w:val="003911BF"/>
    <w:rsid w:val="00393532"/>
    <w:rsid w:val="00394BCB"/>
    <w:rsid w:val="00397431"/>
    <w:rsid w:val="003A1872"/>
    <w:rsid w:val="003A1FE2"/>
    <w:rsid w:val="003A3D66"/>
    <w:rsid w:val="003A4168"/>
    <w:rsid w:val="003A4470"/>
    <w:rsid w:val="003A6F57"/>
    <w:rsid w:val="003A77CE"/>
    <w:rsid w:val="003B0DD7"/>
    <w:rsid w:val="003B13BE"/>
    <w:rsid w:val="003B3359"/>
    <w:rsid w:val="003B6C70"/>
    <w:rsid w:val="003C2AAF"/>
    <w:rsid w:val="003C3BB7"/>
    <w:rsid w:val="003C4846"/>
    <w:rsid w:val="003C672B"/>
    <w:rsid w:val="003C6B71"/>
    <w:rsid w:val="003C745B"/>
    <w:rsid w:val="003C77C5"/>
    <w:rsid w:val="003D4165"/>
    <w:rsid w:val="003D6C58"/>
    <w:rsid w:val="003D6DB7"/>
    <w:rsid w:val="003E0F32"/>
    <w:rsid w:val="003E1DE5"/>
    <w:rsid w:val="003E23D5"/>
    <w:rsid w:val="003E3BA3"/>
    <w:rsid w:val="003E5FCA"/>
    <w:rsid w:val="003E7627"/>
    <w:rsid w:val="003F181E"/>
    <w:rsid w:val="003F1C52"/>
    <w:rsid w:val="003F359F"/>
    <w:rsid w:val="003F41CA"/>
    <w:rsid w:val="003F6341"/>
    <w:rsid w:val="003F78B1"/>
    <w:rsid w:val="004002FF"/>
    <w:rsid w:val="00401A64"/>
    <w:rsid w:val="00407170"/>
    <w:rsid w:val="00412452"/>
    <w:rsid w:val="00414338"/>
    <w:rsid w:val="004161CD"/>
    <w:rsid w:val="00421197"/>
    <w:rsid w:val="004213C3"/>
    <w:rsid w:val="00421640"/>
    <w:rsid w:val="00421BED"/>
    <w:rsid w:val="0042374C"/>
    <w:rsid w:val="0042455D"/>
    <w:rsid w:val="004312D1"/>
    <w:rsid w:val="004320DE"/>
    <w:rsid w:val="00432C84"/>
    <w:rsid w:val="00434FB9"/>
    <w:rsid w:val="00435D00"/>
    <w:rsid w:val="0043751E"/>
    <w:rsid w:val="00440A0B"/>
    <w:rsid w:val="00440A28"/>
    <w:rsid w:val="0044136C"/>
    <w:rsid w:val="0044163A"/>
    <w:rsid w:val="004416DF"/>
    <w:rsid w:val="00441C8C"/>
    <w:rsid w:val="00445BAB"/>
    <w:rsid w:val="00445EE7"/>
    <w:rsid w:val="00446A9E"/>
    <w:rsid w:val="00451A29"/>
    <w:rsid w:val="0045392D"/>
    <w:rsid w:val="00453B3A"/>
    <w:rsid w:val="00453E20"/>
    <w:rsid w:val="00461042"/>
    <w:rsid w:val="00461D17"/>
    <w:rsid w:val="00464372"/>
    <w:rsid w:val="00464D54"/>
    <w:rsid w:val="00471080"/>
    <w:rsid w:val="00472D4F"/>
    <w:rsid w:val="0047582C"/>
    <w:rsid w:val="004758F7"/>
    <w:rsid w:val="00476C5B"/>
    <w:rsid w:val="0047764B"/>
    <w:rsid w:val="00480503"/>
    <w:rsid w:val="00482843"/>
    <w:rsid w:val="00484DB9"/>
    <w:rsid w:val="00486101"/>
    <w:rsid w:val="00486998"/>
    <w:rsid w:val="00486F2E"/>
    <w:rsid w:val="00494709"/>
    <w:rsid w:val="00496F77"/>
    <w:rsid w:val="004A1728"/>
    <w:rsid w:val="004A1952"/>
    <w:rsid w:val="004A1AFF"/>
    <w:rsid w:val="004A1C70"/>
    <w:rsid w:val="004A2AD3"/>
    <w:rsid w:val="004A7226"/>
    <w:rsid w:val="004A7B6C"/>
    <w:rsid w:val="004B2CAF"/>
    <w:rsid w:val="004B373B"/>
    <w:rsid w:val="004B3864"/>
    <w:rsid w:val="004B4981"/>
    <w:rsid w:val="004B547B"/>
    <w:rsid w:val="004B5FFE"/>
    <w:rsid w:val="004C1CE2"/>
    <w:rsid w:val="004C3088"/>
    <w:rsid w:val="004C375E"/>
    <w:rsid w:val="004C390A"/>
    <w:rsid w:val="004D4851"/>
    <w:rsid w:val="004D54FB"/>
    <w:rsid w:val="004D55C9"/>
    <w:rsid w:val="004E2982"/>
    <w:rsid w:val="004F0F56"/>
    <w:rsid w:val="004F23FA"/>
    <w:rsid w:val="004F2FEA"/>
    <w:rsid w:val="004F522D"/>
    <w:rsid w:val="0050011B"/>
    <w:rsid w:val="005065F2"/>
    <w:rsid w:val="00507259"/>
    <w:rsid w:val="005114B9"/>
    <w:rsid w:val="00511DF3"/>
    <w:rsid w:val="00512008"/>
    <w:rsid w:val="00512BBE"/>
    <w:rsid w:val="00513810"/>
    <w:rsid w:val="0051411C"/>
    <w:rsid w:val="0051478C"/>
    <w:rsid w:val="0051520D"/>
    <w:rsid w:val="0051523A"/>
    <w:rsid w:val="00515609"/>
    <w:rsid w:val="005206E7"/>
    <w:rsid w:val="005224B0"/>
    <w:rsid w:val="005230C6"/>
    <w:rsid w:val="005332AF"/>
    <w:rsid w:val="00535A81"/>
    <w:rsid w:val="00536952"/>
    <w:rsid w:val="00536EA6"/>
    <w:rsid w:val="00537661"/>
    <w:rsid w:val="0054182C"/>
    <w:rsid w:val="005421EF"/>
    <w:rsid w:val="00542C5C"/>
    <w:rsid w:val="00544C9C"/>
    <w:rsid w:val="00545246"/>
    <w:rsid w:val="0054679D"/>
    <w:rsid w:val="00550005"/>
    <w:rsid w:val="00551ABD"/>
    <w:rsid w:val="005520DF"/>
    <w:rsid w:val="005551CE"/>
    <w:rsid w:val="00556859"/>
    <w:rsid w:val="00556E71"/>
    <w:rsid w:val="00560231"/>
    <w:rsid w:val="005618EB"/>
    <w:rsid w:val="00566620"/>
    <w:rsid w:val="00566B2A"/>
    <w:rsid w:val="005703B0"/>
    <w:rsid w:val="00572B4A"/>
    <w:rsid w:val="00575172"/>
    <w:rsid w:val="0057655C"/>
    <w:rsid w:val="005772DF"/>
    <w:rsid w:val="00580EC1"/>
    <w:rsid w:val="005816E8"/>
    <w:rsid w:val="005819AD"/>
    <w:rsid w:val="00585BAE"/>
    <w:rsid w:val="00585F09"/>
    <w:rsid w:val="005943D5"/>
    <w:rsid w:val="00596D57"/>
    <w:rsid w:val="00596E1D"/>
    <w:rsid w:val="005A0406"/>
    <w:rsid w:val="005A18BB"/>
    <w:rsid w:val="005A3CF9"/>
    <w:rsid w:val="005A407B"/>
    <w:rsid w:val="005B06A2"/>
    <w:rsid w:val="005B0868"/>
    <w:rsid w:val="005B29FF"/>
    <w:rsid w:val="005B6FC9"/>
    <w:rsid w:val="005C0966"/>
    <w:rsid w:val="005C1AD3"/>
    <w:rsid w:val="005C56DF"/>
    <w:rsid w:val="005D18EC"/>
    <w:rsid w:val="005D343A"/>
    <w:rsid w:val="005E65A4"/>
    <w:rsid w:val="005F0719"/>
    <w:rsid w:val="005F375B"/>
    <w:rsid w:val="005F405A"/>
    <w:rsid w:val="005F42FA"/>
    <w:rsid w:val="005F6EE0"/>
    <w:rsid w:val="005F6F77"/>
    <w:rsid w:val="005F78E7"/>
    <w:rsid w:val="00600A0C"/>
    <w:rsid w:val="00601147"/>
    <w:rsid w:val="006033B5"/>
    <w:rsid w:val="00603D46"/>
    <w:rsid w:val="00604643"/>
    <w:rsid w:val="006079E4"/>
    <w:rsid w:val="006079E9"/>
    <w:rsid w:val="0061065F"/>
    <w:rsid w:val="0061411D"/>
    <w:rsid w:val="006144B9"/>
    <w:rsid w:val="00615A87"/>
    <w:rsid w:val="00615E5C"/>
    <w:rsid w:val="006167A5"/>
    <w:rsid w:val="0062016E"/>
    <w:rsid w:val="0062045A"/>
    <w:rsid w:val="0062791F"/>
    <w:rsid w:val="00630946"/>
    <w:rsid w:val="006315DF"/>
    <w:rsid w:val="0063481B"/>
    <w:rsid w:val="00636109"/>
    <w:rsid w:val="00636DF2"/>
    <w:rsid w:val="006430FD"/>
    <w:rsid w:val="006436E0"/>
    <w:rsid w:val="00643E85"/>
    <w:rsid w:val="00646188"/>
    <w:rsid w:val="00655243"/>
    <w:rsid w:val="00655F43"/>
    <w:rsid w:val="00661B25"/>
    <w:rsid w:val="00662666"/>
    <w:rsid w:val="00662E68"/>
    <w:rsid w:val="0067039E"/>
    <w:rsid w:val="0067698B"/>
    <w:rsid w:val="006802C3"/>
    <w:rsid w:val="00681A17"/>
    <w:rsid w:val="00684C4A"/>
    <w:rsid w:val="00686ABF"/>
    <w:rsid w:val="0068753F"/>
    <w:rsid w:val="00690818"/>
    <w:rsid w:val="00696422"/>
    <w:rsid w:val="00696E14"/>
    <w:rsid w:val="006A3777"/>
    <w:rsid w:val="006A541B"/>
    <w:rsid w:val="006B0498"/>
    <w:rsid w:val="006B05C1"/>
    <w:rsid w:val="006B2A22"/>
    <w:rsid w:val="006B6416"/>
    <w:rsid w:val="006B7A8C"/>
    <w:rsid w:val="006B7FD7"/>
    <w:rsid w:val="006C0DE5"/>
    <w:rsid w:val="006C251B"/>
    <w:rsid w:val="006C3693"/>
    <w:rsid w:val="006C42A7"/>
    <w:rsid w:val="006C43B3"/>
    <w:rsid w:val="006C4BAB"/>
    <w:rsid w:val="006D00FA"/>
    <w:rsid w:val="006D096E"/>
    <w:rsid w:val="006D37BC"/>
    <w:rsid w:val="006D4D11"/>
    <w:rsid w:val="006D5886"/>
    <w:rsid w:val="006D7A7D"/>
    <w:rsid w:val="006E25A9"/>
    <w:rsid w:val="006E2D40"/>
    <w:rsid w:val="006E45D1"/>
    <w:rsid w:val="006E659D"/>
    <w:rsid w:val="006E7076"/>
    <w:rsid w:val="006E707C"/>
    <w:rsid w:val="006F18CB"/>
    <w:rsid w:val="00700478"/>
    <w:rsid w:val="00700BD8"/>
    <w:rsid w:val="00702498"/>
    <w:rsid w:val="00702EA7"/>
    <w:rsid w:val="00704316"/>
    <w:rsid w:val="00704E4B"/>
    <w:rsid w:val="00706BB1"/>
    <w:rsid w:val="00707620"/>
    <w:rsid w:val="00707934"/>
    <w:rsid w:val="00710340"/>
    <w:rsid w:val="0071112F"/>
    <w:rsid w:val="00711C36"/>
    <w:rsid w:val="00712634"/>
    <w:rsid w:val="0071276B"/>
    <w:rsid w:val="0071371C"/>
    <w:rsid w:val="00715C2C"/>
    <w:rsid w:val="007168B7"/>
    <w:rsid w:val="0072322E"/>
    <w:rsid w:val="00724969"/>
    <w:rsid w:val="0072544B"/>
    <w:rsid w:val="00727136"/>
    <w:rsid w:val="00730943"/>
    <w:rsid w:val="00732516"/>
    <w:rsid w:val="00732915"/>
    <w:rsid w:val="00732D23"/>
    <w:rsid w:val="007350B5"/>
    <w:rsid w:val="007353C1"/>
    <w:rsid w:val="007363F5"/>
    <w:rsid w:val="00740B26"/>
    <w:rsid w:val="00742AB9"/>
    <w:rsid w:val="00743516"/>
    <w:rsid w:val="007439ED"/>
    <w:rsid w:val="00743F34"/>
    <w:rsid w:val="00744EFF"/>
    <w:rsid w:val="00745063"/>
    <w:rsid w:val="0074605A"/>
    <w:rsid w:val="007622DF"/>
    <w:rsid w:val="00767626"/>
    <w:rsid w:val="007717E6"/>
    <w:rsid w:val="00772216"/>
    <w:rsid w:val="00774204"/>
    <w:rsid w:val="007758F3"/>
    <w:rsid w:val="00776750"/>
    <w:rsid w:val="00780052"/>
    <w:rsid w:val="00780CF7"/>
    <w:rsid w:val="0078146B"/>
    <w:rsid w:val="00781853"/>
    <w:rsid w:val="00781BBE"/>
    <w:rsid w:val="00781E40"/>
    <w:rsid w:val="007821BE"/>
    <w:rsid w:val="00782B6D"/>
    <w:rsid w:val="00782C56"/>
    <w:rsid w:val="0078444F"/>
    <w:rsid w:val="00792813"/>
    <w:rsid w:val="00794471"/>
    <w:rsid w:val="007948A6"/>
    <w:rsid w:val="00796E87"/>
    <w:rsid w:val="007A0515"/>
    <w:rsid w:val="007A05E5"/>
    <w:rsid w:val="007A20CB"/>
    <w:rsid w:val="007A4ADA"/>
    <w:rsid w:val="007A5123"/>
    <w:rsid w:val="007A517D"/>
    <w:rsid w:val="007A701A"/>
    <w:rsid w:val="007A7623"/>
    <w:rsid w:val="007B1E9B"/>
    <w:rsid w:val="007B3B0D"/>
    <w:rsid w:val="007B3EDF"/>
    <w:rsid w:val="007B6DDF"/>
    <w:rsid w:val="007B71D2"/>
    <w:rsid w:val="007B72E3"/>
    <w:rsid w:val="007C0E0E"/>
    <w:rsid w:val="007C633A"/>
    <w:rsid w:val="007C75DE"/>
    <w:rsid w:val="007E035F"/>
    <w:rsid w:val="007E33B4"/>
    <w:rsid w:val="007E5BF6"/>
    <w:rsid w:val="007F01A3"/>
    <w:rsid w:val="007F204B"/>
    <w:rsid w:val="007F24FD"/>
    <w:rsid w:val="007F2CBC"/>
    <w:rsid w:val="007F5A42"/>
    <w:rsid w:val="007F6655"/>
    <w:rsid w:val="00802D04"/>
    <w:rsid w:val="00803F16"/>
    <w:rsid w:val="00805A88"/>
    <w:rsid w:val="00805B9B"/>
    <w:rsid w:val="00815136"/>
    <w:rsid w:val="008155C8"/>
    <w:rsid w:val="00821490"/>
    <w:rsid w:val="0082418D"/>
    <w:rsid w:val="0082476A"/>
    <w:rsid w:val="00826762"/>
    <w:rsid w:val="00830A0D"/>
    <w:rsid w:val="0083224C"/>
    <w:rsid w:val="008322B1"/>
    <w:rsid w:val="008327CC"/>
    <w:rsid w:val="00834115"/>
    <w:rsid w:val="00834D86"/>
    <w:rsid w:val="00836734"/>
    <w:rsid w:val="008371D0"/>
    <w:rsid w:val="00837B6D"/>
    <w:rsid w:val="0084060A"/>
    <w:rsid w:val="0084119D"/>
    <w:rsid w:val="008424C2"/>
    <w:rsid w:val="00843900"/>
    <w:rsid w:val="0084510F"/>
    <w:rsid w:val="008468FA"/>
    <w:rsid w:val="0084714F"/>
    <w:rsid w:val="0085055A"/>
    <w:rsid w:val="00852100"/>
    <w:rsid w:val="0085472D"/>
    <w:rsid w:val="008551B3"/>
    <w:rsid w:val="008600E4"/>
    <w:rsid w:val="008610C7"/>
    <w:rsid w:val="00862DF0"/>
    <w:rsid w:val="00863624"/>
    <w:rsid w:val="008648A5"/>
    <w:rsid w:val="0087012F"/>
    <w:rsid w:val="00873238"/>
    <w:rsid w:val="00876451"/>
    <w:rsid w:val="0087678A"/>
    <w:rsid w:val="00877CB9"/>
    <w:rsid w:val="0088129A"/>
    <w:rsid w:val="00886232"/>
    <w:rsid w:val="008862AA"/>
    <w:rsid w:val="008876A4"/>
    <w:rsid w:val="00887B08"/>
    <w:rsid w:val="0089152D"/>
    <w:rsid w:val="00892239"/>
    <w:rsid w:val="0089299F"/>
    <w:rsid w:val="008944FD"/>
    <w:rsid w:val="0089667D"/>
    <w:rsid w:val="008A2793"/>
    <w:rsid w:val="008A39B2"/>
    <w:rsid w:val="008A3B7C"/>
    <w:rsid w:val="008A3B8B"/>
    <w:rsid w:val="008A3E6D"/>
    <w:rsid w:val="008A4F18"/>
    <w:rsid w:val="008A5FC4"/>
    <w:rsid w:val="008A6BD9"/>
    <w:rsid w:val="008A7B7C"/>
    <w:rsid w:val="008B0D0D"/>
    <w:rsid w:val="008B2F3B"/>
    <w:rsid w:val="008B3E4E"/>
    <w:rsid w:val="008B4532"/>
    <w:rsid w:val="008B4ED9"/>
    <w:rsid w:val="008B72D6"/>
    <w:rsid w:val="008C1EAF"/>
    <w:rsid w:val="008C25BE"/>
    <w:rsid w:val="008C3090"/>
    <w:rsid w:val="008C39D8"/>
    <w:rsid w:val="008C65ED"/>
    <w:rsid w:val="008C6769"/>
    <w:rsid w:val="008C7860"/>
    <w:rsid w:val="008C7BF7"/>
    <w:rsid w:val="008D111A"/>
    <w:rsid w:val="008D25D0"/>
    <w:rsid w:val="008D5B22"/>
    <w:rsid w:val="008D6580"/>
    <w:rsid w:val="008E138E"/>
    <w:rsid w:val="008E465E"/>
    <w:rsid w:val="008E5C94"/>
    <w:rsid w:val="008F1A43"/>
    <w:rsid w:val="008F33CF"/>
    <w:rsid w:val="008F79C2"/>
    <w:rsid w:val="009025D9"/>
    <w:rsid w:val="00903DA4"/>
    <w:rsid w:val="00904847"/>
    <w:rsid w:val="00910428"/>
    <w:rsid w:val="0091309C"/>
    <w:rsid w:val="0092014A"/>
    <w:rsid w:val="00922C51"/>
    <w:rsid w:val="00924276"/>
    <w:rsid w:val="009267D3"/>
    <w:rsid w:val="00932527"/>
    <w:rsid w:val="0093409E"/>
    <w:rsid w:val="00934C44"/>
    <w:rsid w:val="0093730C"/>
    <w:rsid w:val="00942EFF"/>
    <w:rsid w:val="00943B28"/>
    <w:rsid w:val="00947DA1"/>
    <w:rsid w:val="00951D2A"/>
    <w:rsid w:val="00953312"/>
    <w:rsid w:val="009533AE"/>
    <w:rsid w:val="00961260"/>
    <w:rsid w:val="009640DF"/>
    <w:rsid w:val="00964198"/>
    <w:rsid w:val="00964680"/>
    <w:rsid w:val="00966176"/>
    <w:rsid w:val="009713CC"/>
    <w:rsid w:val="00973044"/>
    <w:rsid w:val="00975440"/>
    <w:rsid w:val="0097699C"/>
    <w:rsid w:val="00980763"/>
    <w:rsid w:val="00980A0E"/>
    <w:rsid w:val="00980DEC"/>
    <w:rsid w:val="00983EED"/>
    <w:rsid w:val="00984F80"/>
    <w:rsid w:val="00984F81"/>
    <w:rsid w:val="00984FEC"/>
    <w:rsid w:val="00990C51"/>
    <w:rsid w:val="0099174E"/>
    <w:rsid w:val="009920EC"/>
    <w:rsid w:val="0099262F"/>
    <w:rsid w:val="00993829"/>
    <w:rsid w:val="00994554"/>
    <w:rsid w:val="0099535B"/>
    <w:rsid w:val="00995E09"/>
    <w:rsid w:val="009972E8"/>
    <w:rsid w:val="009A005E"/>
    <w:rsid w:val="009A3373"/>
    <w:rsid w:val="009A570F"/>
    <w:rsid w:val="009A7EC5"/>
    <w:rsid w:val="009B08B9"/>
    <w:rsid w:val="009B0BB6"/>
    <w:rsid w:val="009B170B"/>
    <w:rsid w:val="009B1A50"/>
    <w:rsid w:val="009B57EE"/>
    <w:rsid w:val="009B5E27"/>
    <w:rsid w:val="009B6D60"/>
    <w:rsid w:val="009C0583"/>
    <w:rsid w:val="009C0A55"/>
    <w:rsid w:val="009C1593"/>
    <w:rsid w:val="009C417B"/>
    <w:rsid w:val="009C482B"/>
    <w:rsid w:val="009C639F"/>
    <w:rsid w:val="009C69BE"/>
    <w:rsid w:val="009C7DE3"/>
    <w:rsid w:val="009D0D34"/>
    <w:rsid w:val="009D20E8"/>
    <w:rsid w:val="009D297F"/>
    <w:rsid w:val="009D4A6D"/>
    <w:rsid w:val="009D512E"/>
    <w:rsid w:val="009E3719"/>
    <w:rsid w:val="009E3957"/>
    <w:rsid w:val="009E40EB"/>
    <w:rsid w:val="009E5D7E"/>
    <w:rsid w:val="009E6632"/>
    <w:rsid w:val="009F0A7B"/>
    <w:rsid w:val="009F135D"/>
    <w:rsid w:val="009F473F"/>
    <w:rsid w:val="009F67C9"/>
    <w:rsid w:val="00A014B4"/>
    <w:rsid w:val="00A022B1"/>
    <w:rsid w:val="00A057DA"/>
    <w:rsid w:val="00A05EDC"/>
    <w:rsid w:val="00A07A0B"/>
    <w:rsid w:val="00A1176B"/>
    <w:rsid w:val="00A118AB"/>
    <w:rsid w:val="00A15FE0"/>
    <w:rsid w:val="00A21EA8"/>
    <w:rsid w:val="00A23785"/>
    <w:rsid w:val="00A252D6"/>
    <w:rsid w:val="00A271AC"/>
    <w:rsid w:val="00A2753F"/>
    <w:rsid w:val="00A27641"/>
    <w:rsid w:val="00A30225"/>
    <w:rsid w:val="00A34C1A"/>
    <w:rsid w:val="00A3564B"/>
    <w:rsid w:val="00A358B8"/>
    <w:rsid w:val="00A36148"/>
    <w:rsid w:val="00A3673D"/>
    <w:rsid w:val="00A37D0E"/>
    <w:rsid w:val="00A4013A"/>
    <w:rsid w:val="00A40AB8"/>
    <w:rsid w:val="00A41C3C"/>
    <w:rsid w:val="00A44A48"/>
    <w:rsid w:val="00A44F26"/>
    <w:rsid w:val="00A466AA"/>
    <w:rsid w:val="00A51CB3"/>
    <w:rsid w:val="00A52836"/>
    <w:rsid w:val="00A53950"/>
    <w:rsid w:val="00A539ED"/>
    <w:rsid w:val="00A5498D"/>
    <w:rsid w:val="00A56877"/>
    <w:rsid w:val="00A62A43"/>
    <w:rsid w:val="00A62AA2"/>
    <w:rsid w:val="00A63210"/>
    <w:rsid w:val="00A642C5"/>
    <w:rsid w:val="00A6692C"/>
    <w:rsid w:val="00A678CB"/>
    <w:rsid w:val="00A70DE3"/>
    <w:rsid w:val="00A70EDB"/>
    <w:rsid w:val="00A71E17"/>
    <w:rsid w:val="00A725E5"/>
    <w:rsid w:val="00A7638A"/>
    <w:rsid w:val="00A772A4"/>
    <w:rsid w:val="00A8014F"/>
    <w:rsid w:val="00A808FF"/>
    <w:rsid w:val="00A83EF4"/>
    <w:rsid w:val="00A85758"/>
    <w:rsid w:val="00A85C9A"/>
    <w:rsid w:val="00A90915"/>
    <w:rsid w:val="00A90F2E"/>
    <w:rsid w:val="00A91239"/>
    <w:rsid w:val="00A91396"/>
    <w:rsid w:val="00A92756"/>
    <w:rsid w:val="00A95697"/>
    <w:rsid w:val="00A97C98"/>
    <w:rsid w:val="00AA01E4"/>
    <w:rsid w:val="00AA02BB"/>
    <w:rsid w:val="00AA4455"/>
    <w:rsid w:val="00AA6C3F"/>
    <w:rsid w:val="00AB1B84"/>
    <w:rsid w:val="00AB36F7"/>
    <w:rsid w:val="00AB7DD9"/>
    <w:rsid w:val="00AC1030"/>
    <w:rsid w:val="00AC1EA0"/>
    <w:rsid w:val="00AC685D"/>
    <w:rsid w:val="00AC7B0D"/>
    <w:rsid w:val="00AD4AF8"/>
    <w:rsid w:val="00AD55A9"/>
    <w:rsid w:val="00AD57F2"/>
    <w:rsid w:val="00AD7F8B"/>
    <w:rsid w:val="00AE1999"/>
    <w:rsid w:val="00AE2DA9"/>
    <w:rsid w:val="00AE52FF"/>
    <w:rsid w:val="00AE5317"/>
    <w:rsid w:val="00AE5D84"/>
    <w:rsid w:val="00AE62DE"/>
    <w:rsid w:val="00AE695F"/>
    <w:rsid w:val="00AF20F6"/>
    <w:rsid w:val="00AF3C2C"/>
    <w:rsid w:val="00AF42BE"/>
    <w:rsid w:val="00AF4F99"/>
    <w:rsid w:val="00B00500"/>
    <w:rsid w:val="00B03BD7"/>
    <w:rsid w:val="00B03CE6"/>
    <w:rsid w:val="00B04644"/>
    <w:rsid w:val="00B11010"/>
    <w:rsid w:val="00B1213E"/>
    <w:rsid w:val="00B13F49"/>
    <w:rsid w:val="00B16002"/>
    <w:rsid w:val="00B16791"/>
    <w:rsid w:val="00B1693F"/>
    <w:rsid w:val="00B17C56"/>
    <w:rsid w:val="00B2232A"/>
    <w:rsid w:val="00B22B41"/>
    <w:rsid w:val="00B268D0"/>
    <w:rsid w:val="00B30993"/>
    <w:rsid w:val="00B30ED2"/>
    <w:rsid w:val="00B3436D"/>
    <w:rsid w:val="00B36B88"/>
    <w:rsid w:val="00B37973"/>
    <w:rsid w:val="00B435E0"/>
    <w:rsid w:val="00B4654E"/>
    <w:rsid w:val="00B47425"/>
    <w:rsid w:val="00B5060E"/>
    <w:rsid w:val="00B50668"/>
    <w:rsid w:val="00B5407D"/>
    <w:rsid w:val="00B54EA4"/>
    <w:rsid w:val="00B62CA5"/>
    <w:rsid w:val="00B63CBF"/>
    <w:rsid w:val="00B64AFF"/>
    <w:rsid w:val="00B6514D"/>
    <w:rsid w:val="00B65574"/>
    <w:rsid w:val="00B70756"/>
    <w:rsid w:val="00B7386A"/>
    <w:rsid w:val="00B75159"/>
    <w:rsid w:val="00B853BB"/>
    <w:rsid w:val="00B87382"/>
    <w:rsid w:val="00B92284"/>
    <w:rsid w:val="00B9752F"/>
    <w:rsid w:val="00BA1B46"/>
    <w:rsid w:val="00BA23BB"/>
    <w:rsid w:val="00BA4ABD"/>
    <w:rsid w:val="00BA4B43"/>
    <w:rsid w:val="00BA5DFE"/>
    <w:rsid w:val="00BA6209"/>
    <w:rsid w:val="00BB146B"/>
    <w:rsid w:val="00BB32F9"/>
    <w:rsid w:val="00BB6A23"/>
    <w:rsid w:val="00BC146C"/>
    <w:rsid w:val="00BC287F"/>
    <w:rsid w:val="00BC4BEB"/>
    <w:rsid w:val="00BC6BBE"/>
    <w:rsid w:val="00BC7FB3"/>
    <w:rsid w:val="00BD00EB"/>
    <w:rsid w:val="00BD055C"/>
    <w:rsid w:val="00BD5332"/>
    <w:rsid w:val="00BD58D3"/>
    <w:rsid w:val="00BD5D82"/>
    <w:rsid w:val="00BD721E"/>
    <w:rsid w:val="00BE5728"/>
    <w:rsid w:val="00BE63CF"/>
    <w:rsid w:val="00BE7493"/>
    <w:rsid w:val="00BE75FC"/>
    <w:rsid w:val="00BF254B"/>
    <w:rsid w:val="00BF3E8F"/>
    <w:rsid w:val="00BF53A5"/>
    <w:rsid w:val="00BF5D72"/>
    <w:rsid w:val="00C0005E"/>
    <w:rsid w:val="00C00BF2"/>
    <w:rsid w:val="00C038D7"/>
    <w:rsid w:val="00C064C9"/>
    <w:rsid w:val="00C11AF3"/>
    <w:rsid w:val="00C12DA5"/>
    <w:rsid w:val="00C15668"/>
    <w:rsid w:val="00C172CE"/>
    <w:rsid w:val="00C17D2C"/>
    <w:rsid w:val="00C17E85"/>
    <w:rsid w:val="00C20402"/>
    <w:rsid w:val="00C22E98"/>
    <w:rsid w:val="00C23F96"/>
    <w:rsid w:val="00C25BF1"/>
    <w:rsid w:val="00C302D0"/>
    <w:rsid w:val="00C30579"/>
    <w:rsid w:val="00C31B21"/>
    <w:rsid w:val="00C33430"/>
    <w:rsid w:val="00C35E8E"/>
    <w:rsid w:val="00C36608"/>
    <w:rsid w:val="00C40282"/>
    <w:rsid w:val="00C41777"/>
    <w:rsid w:val="00C433E8"/>
    <w:rsid w:val="00C448BF"/>
    <w:rsid w:val="00C4571F"/>
    <w:rsid w:val="00C477D7"/>
    <w:rsid w:val="00C50B0F"/>
    <w:rsid w:val="00C51361"/>
    <w:rsid w:val="00C5362E"/>
    <w:rsid w:val="00C548A1"/>
    <w:rsid w:val="00C623B5"/>
    <w:rsid w:val="00C62682"/>
    <w:rsid w:val="00C62E75"/>
    <w:rsid w:val="00C63207"/>
    <w:rsid w:val="00C63421"/>
    <w:rsid w:val="00C7269D"/>
    <w:rsid w:val="00C739C3"/>
    <w:rsid w:val="00C7415A"/>
    <w:rsid w:val="00C75714"/>
    <w:rsid w:val="00C757EE"/>
    <w:rsid w:val="00C7679A"/>
    <w:rsid w:val="00C772D3"/>
    <w:rsid w:val="00C77894"/>
    <w:rsid w:val="00C81543"/>
    <w:rsid w:val="00C82630"/>
    <w:rsid w:val="00C87F72"/>
    <w:rsid w:val="00C92E8F"/>
    <w:rsid w:val="00C930B6"/>
    <w:rsid w:val="00C93C17"/>
    <w:rsid w:val="00C952AA"/>
    <w:rsid w:val="00C969CE"/>
    <w:rsid w:val="00C97683"/>
    <w:rsid w:val="00C97C31"/>
    <w:rsid w:val="00CA0506"/>
    <w:rsid w:val="00CA485A"/>
    <w:rsid w:val="00CA4F6E"/>
    <w:rsid w:val="00CA52AA"/>
    <w:rsid w:val="00CA6AA3"/>
    <w:rsid w:val="00CA7F04"/>
    <w:rsid w:val="00CB1D5B"/>
    <w:rsid w:val="00CB3D99"/>
    <w:rsid w:val="00CB4EBA"/>
    <w:rsid w:val="00CB767C"/>
    <w:rsid w:val="00CC3276"/>
    <w:rsid w:val="00CC3E16"/>
    <w:rsid w:val="00CC42E3"/>
    <w:rsid w:val="00CC45A9"/>
    <w:rsid w:val="00CC782B"/>
    <w:rsid w:val="00CD441B"/>
    <w:rsid w:val="00CD7E2F"/>
    <w:rsid w:val="00CE3A8D"/>
    <w:rsid w:val="00CE456E"/>
    <w:rsid w:val="00CE7A91"/>
    <w:rsid w:val="00CE7F5C"/>
    <w:rsid w:val="00CF09E3"/>
    <w:rsid w:val="00CF15EE"/>
    <w:rsid w:val="00CF1D52"/>
    <w:rsid w:val="00CF2174"/>
    <w:rsid w:val="00CF227C"/>
    <w:rsid w:val="00CF3ABD"/>
    <w:rsid w:val="00CF3EFC"/>
    <w:rsid w:val="00CF4BCA"/>
    <w:rsid w:val="00D00966"/>
    <w:rsid w:val="00D01506"/>
    <w:rsid w:val="00D0671B"/>
    <w:rsid w:val="00D10E02"/>
    <w:rsid w:val="00D13EC9"/>
    <w:rsid w:val="00D1431D"/>
    <w:rsid w:val="00D1573E"/>
    <w:rsid w:val="00D17637"/>
    <w:rsid w:val="00D1764C"/>
    <w:rsid w:val="00D22613"/>
    <w:rsid w:val="00D23336"/>
    <w:rsid w:val="00D24125"/>
    <w:rsid w:val="00D25596"/>
    <w:rsid w:val="00D26A77"/>
    <w:rsid w:val="00D26BA5"/>
    <w:rsid w:val="00D30A0C"/>
    <w:rsid w:val="00D34983"/>
    <w:rsid w:val="00D3684D"/>
    <w:rsid w:val="00D36FF6"/>
    <w:rsid w:val="00D37191"/>
    <w:rsid w:val="00D40E27"/>
    <w:rsid w:val="00D43ABF"/>
    <w:rsid w:val="00D43E32"/>
    <w:rsid w:val="00D45148"/>
    <w:rsid w:val="00D459B5"/>
    <w:rsid w:val="00D5333D"/>
    <w:rsid w:val="00D54EAE"/>
    <w:rsid w:val="00D562E4"/>
    <w:rsid w:val="00D563D1"/>
    <w:rsid w:val="00D56C77"/>
    <w:rsid w:val="00D57DC6"/>
    <w:rsid w:val="00D63FDF"/>
    <w:rsid w:val="00D67840"/>
    <w:rsid w:val="00D67AAC"/>
    <w:rsid w:val="00D7193D"/>
    <w:rsid w:val="00D743CE"/>
    <w:rsid w:val="00D76B93"/>
    <w:rsid w:val="00D774C3"/>
    <w:rsid w:val="00D77BB8"/>
    <w:rsid w:val="00D8033F"/>
    <w:rsid w:val="00D827F1"/>
    <w:rsid w:val="00D831CB"/>
    <w:rsid w:val="00D85D19"/>
    <w:rsid w:val="00D861BB"/>
    <w:rsid w:val="00D9155D"/>
    <w:rsid w:val="00D924D9"/>
    <w:rsid w:val="00D924DC"/>
    <w:rsid w:val="00D92D17"/>
    <w:rsid w:val="00D931E4"/>
    <w:rsid w:val="00D952EF"/>
    <w:rsid w:val="00D95D50"/>
    <w:rsid w:val="00DA39EF"/>
    <w:rsid w:val="00DA3C80"/>
    <w:rsid w:val="00DA4920"/>
    <w:rsid w:val="00DA5407"/>
    <w:rsid w:val="00DB56D4"/>
    <w:rsid w:val="00DB5B2A"/>
    <w:rsid w:val="00DB77A1"/>
    <w:rsid w:val="00DC2BED"/>
    <w:rsid w:val="00DC5F9D"/>
    <w:rsid w:val="00DC616C"/>
    <w:rsid w:val="00DD3AA0"/>
    <w:rsid w:val="00DD6E65"/>
    <w:rsid w:val="00DE1151"/>
    <w:rsid w:val="00DE1BBD"/>
    <w:rsid w:val="00DE3CA3"/>
    <w:rsid w:val="00DE50DE"/>
    <w:rsid w:val="00DE6D97"/>
    <w:rsid w:val="00DE7627"/>
    <w:rsid w:val="00DE786C"/>
    <w:rsid w:val="00DF2276"/>
    <w:rsid w:val="00DF581B"/>
    <w:rsid w:val="00DF6EFB"/>
    <w:rsid w:val="00E0011D"/>
    <w:rsid w:val="00E0295F"/>
    <w:rsid w:val="00E03943"/>
    <w:rsid w:val="00E03A55"/>
    <w:rsid w:val="00E07988"/>
    <w:rsid w:val="00E12B55"/>
    <w:rsid w:val="00E148D0"/>
    <w:rsid w:val="00E15330"/>
    <w:rsid w:val="00E1758C"/>
    <w:rsid w:val="00E20787"/>
    <w:rsid w:val="00E20C69"/>
    <w:rsid w:val="00E22DC4"/>
    <w:rsid w:val="00E244F3"/>
    <w:rsid w:val="00E257F6"/>
    <w:rsid w:val="00E27962"/>
    <w:rsid w:val="00E31BC9"/>
    <w:rsid w:val="00E31E4F"/>
    <w:rsid w:val="00E31F60"/>
    <w:rsid w:val="00E32B64"/>
    <w:rsid w:val="00E34831"/>
    <w:rsid w:val="00E36275"/>
    <w:rsid w:val="00E45834"/>
    <w:rsid w:val="00E45863"/>
    <w:rsid w:val="00E50CF6"/>
    <w:rsid w:val="00E52559"/>
    <w:rsid w:val="00E525E5"/>
    <w:rsid w:val="00E52BB2"/>
    <w:rsid w:val="00E54739"/>
    <w:rsid w:val="00E602CD"/>
    <w:rsid w:val="00E6592E"/>
    <w:rsid w:val="00E72981"/>
    <w:rsid w:val="00E73990"/>
    <w:rsid w:val="00E814BE"/>
    <w:rsid w:val="00E81672"/>
    <w:rsid w:val="00E816DB"/>
    <w:rsid w:val="00E833AB"/>
    <w:rsid w:val="00E83E68"/>
    <w:rsid w:val="00E8424B"/>
    <w:rsid w:val="00E849A9"/>
    <w:rsid w:val="00E87187"/>
    <w:rsid w:val="00E87340"/>
    <w:rsid w:val="00E9004D"/>
    <w:rsid w:val="00E90E8E"/>
    <w:rsid w:val="00E91414"/>
    <w:rsid w:val="00E924FF"/>
    <w:rsid w:val="00E94961"/>
    <w:rsid w:val="00EA09AF"/>
    <w:rsid w:val="00EA13AD"/>
    <w:rsid w:val="00EA219B"/>
    <w:rsid w:val="00EA31B0"/>
    <w:rsid w:val="00EA324E"/>
    <w:rsid w:val="00EA3514"/>
    <w:rsid w:val="00EB4F8B"/>
    <w:rsid w:val="00EC016A"/>
    <w:rsid w:val="00EC0CFE"/>
    <w:rsid w:val="00EC22C2"/>
    <w:rsid w:val="00EC3D44"/>
    <w:rsid w:val="00EC4DDB"/>
    <w:rsid w:val="00EC5861"/>
    <w:rsid w:val="00ED02AF"/>
    <w:rsid w:val="00ED0DE9"/>
    <w:rsid w:val="00ED42E1"/>
    <w:rsid w:val="00ED574F"/>
    <w:rsid w:val="00ED628C"/>
    <w:rsid w:val="00ED79BC"/>
    <w:rsid w:val="00EE1B36"/>
    <w:rsid w:val="00EE32FB"/>
    <w:rsid w:val="00EE489F"/>
    <w:rsid w:val="00EE5294"/>
    <w:rsid w:val="00EE7879"/>
    <w:rsid w:val="00EF25FA"/>
    <w:rsid w:val="00F000CE"/>
    <w:rsid w:val="00F00E59"/>
    <w:rsid w:val="00F01312"/>
    <w:rsid w:val="00F03476"/>
    <w:rsid w:val="00F0482D"/>
    <w:rsid w:val="00F065E6"/>
    <w:rsid w:val="00F06850"/>
    <w:rsid w:val="00F06FB7"/>
    <w:rsid w:val="00F07351"/>
    <w:rsid w:val="00F106CC"/>
    <w:rsid w:val="00F107F6"/>
    <w:rsid w:val="00F11297"/>
    <w:rsid w:val="00F12A2A"/>
    <w:rsid w:val="00F14E33"/>
    <w:rsid w:val="00F15E8C"/>
    <w:rsid w:val="00F21517"/>
    <w:rsid w:val="00F21EB7"/>
    <w:rsid w:val="00F22293"/>
    <w:rsid w:val="00F22D28"/>
    <w:rsid w:val="00F259EB"/>
    <w:rsid w:val="00F270FF"/>
    <w:rsid w:val="00F27382"/>
    <w:rsid w:val="00F322E9"/>
    <w:rsid w:val="00F32EC0"/>
    <w:rsid w:val="00F33F72"/>
    <w:rsid w:val="00F36317"/>
    <w:rsid w:val="00F370D3"/>
    <w:rsid w:val="00F37EDD"/>
    <w:rsid w:val="00F41CAB"/>
    <w:rsid w:val="00F4512F"/>
    <w:rsid w:val="00F459A6"/>
    <w:rsid w:val="00F45EDC"/>
    <w:rsid w:val="00F52991"/>
    <w:rsid w:val="00F52DCB"/>
    <w:rsid w:val="00F548D6"/>
    <w:rsid w:val="00F5661A"/>
    <w:rsid w:val="00F56B47"/>
    <w:rsid w:val="00F5709C"/>
    <w:rsid w:val="00F60373"/>
    <w:rsid w:val="00F63BC2"/>
    <w:rsid w:val="00F63F26"/>
    <w:rsid w:val="00F67543"/>
    <w:rsid w:val="00F67FC1"/>
    <w:rsid w:val="00F71060"/>
    <w:rsid w:val="00F72625"/>
    <w:rsid w:val="00F72BF3"/>
    <w:rsid w:val="00F75EB0"/>
    <w:rsid w:val="00F766E3"/>
    <w:rsid w:val="00F80C4F"/>
    <w:rsid w:val="00F83052"/>
    <w:rsid w:val="00F90EDF"/>
    <w:rsid w:val="00F92F77"/>
    <w:rsid w:val="00F93DE3"/>
    <w:rsid w:val="00FA55B3"/>
    <w:rsid w:val="00FA66D2"/>
    <w:rsid w:val="00FA75A1"/>
    <w:rsid w:val="00FB1309"/>
    <w:rsid w:val="00FB1512"/>
    <w:rsid w:val="00FB4D1F"/>
    <w:rsid w:val="00FB4E67"/>
    <w:rsid w:val="00FB55CA"/>
    <w:rsid w:val="00FB6315"/>
    <w:rsid w:val="00FB7F1B"/>
    <w:rsid w:val="00FC0019"/>
    <w:rsid w:val="00FC00B5"/>
    <w:rsid w:val="00FC1084"/>
    <w:rsid w:val="00FC1627"/>
    <w:rsid w:val="00FC3B16"/>
    <w:rsid w:val="00FD1C96"/>
    <w:rsid w:val="00FD1D9B"/>
    <w:rsid w:val="00FD1FC3"/>
    <w:rsid w:val="00FD49EF"/>
    <w:rsid w:val="00FD7DB9"/>
    <w:rsid w:val="00FE1499"/>
    <w:rsid w:val="00FE18BC"/>
    <w:rsid w:val="00FE4D4F"/>
    <w:rsid w:val="00FE5FB8"/>
    <w:rsid w:val="00FE6B8F"/>
    <w:rsid w:val="00FF2E0E"/>
    <w:rsid w:val="00FF4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8ED5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jc w:val="both"/>
    </w:pPr>
    <w:rPr>
      <w:rFonts w:ascii="Arial" w:eastAsia="Times New Roman" w:hAnsi="Arial" w:cs="Times New Roman"/>
      <w:sz w:val="22"/>
    </w:rPr>
  </w:style>
  <w:style w:type="paragraph" w:styleId="Heading1">
    <w:name w:val="heading 1"/>
    <w:basedOn w:val="Normal"/>
    <w:next w:val="Normal"/>
    <w:link w:val="Heading1Char"/>
    <w:uiPriority w:val="9"/>
    <w:qFormat/>
    <w:pPr>
      <w:keepNext/>
      <w:keepLines/>
      <w:numPr>
        <w:numId w:val="16"/>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pPr>
      <w:keepNext/>
      <w:keepLines/>
      <w:ind w:left="567" w:hanging="567"/>
      <w:outlineLvl w:val="1"/>
    </w:pPr>
    <w:rPr>
      <w:rFonts w:eastAsiaTheme="majorEastAsia" w:cs="Arial"/>
      <w:b/>
      <w:color w:val="000000" w:themeColor="text1"/>
      <w:szCs w:val="22"/>
      <w:lang w:val="de-DE"/>
    </w:rPr>
  </w:style>
  <w:style w:type="paragraph" w:styleId="Heading3">
    <w:name w:val="heading 3"/>
    <w:basedOn w:val="Normal"/>
    <w:next w:val="Normal"/>
    <w:link w:val="Heading3Char"/>
    <w:uiPriority w:val="9"/>
    <w:unhideWhenUsed/>
    <w:qFormat/>
    <w:pPr>
      <w:keepNext/>
      <w:keepLines/>
      <w:spacing w:before="120" w:after="12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4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Pr>
      <w:rFonts w:ascii="Arial" w:eastAsiaTheme="majorEastAsia" w:hAnsi="Arial" w:cstheme="majorBidi"/>
      <w:b/>
      <w:spacing w:val="-10"/>
      <w:kern w:val="28"/>
      <w:sz w:val="32"/>
      <w:szCs w:val="56"/>
    </w:rPr>
  </w:style>
  <w:style w:type="paragraph" w:styleId="ListParagraph">
    <w:name w:val="List Paragraph"/>
    <w:basedOn w:val="Normal"/>
    <w:link w:val="ListParagraphChar"/>
    <w:uiPriority w:val="34"/>
    <w:qFormat/>
    <w:pPr>
      <w:ind w:left="720"/>
      <w:contextualSpacing/>
    </w:pPr>
  </w:style>
  <w:style w:type="paragraph" w:styleId="Subtitle">
    <w:name w:val="Subtitle"/>
    <w:basedOn w:val="Normal"/>
    <w:next w:val="Normal"/>
    <w:link w:val="SubtitleChar"/>
    <w:uiPriority w:val="11"/>
    <w:qFormat/>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Pr>
      <w:rFonts w:ascii="Arial" w:eastAsiaTheme="minorEastAsia" w:hAnsi="Arial"/>
      <w:color w:val="000000" w:themeColor="text1"/>
      <w:spacing w:val="15"/>
      <w:sz w:val="22"/>
      <w:szCs w:val="22"/>
    </w:rPr>
  </w:style>
  <w:style w:type="character" w:customStyle="1" w:styleId="Heading1Char">
    <w:name w:val="Heading 1 Char"/>
    <w:basedOn w:val="DefaultParagraphFont"/>
    <w:link w:val="Heading1"/>
    <w:uiPriority w:val="9"/>
    <w:rPr>
      <w:rFonts w:ascii="Arial" w:eastAsiaTheme="majorEastAsia" w:hAnsi="Arial" w:cstheme="majorBidi"/>
      <w:b/>
      <w:color w:val="000000" w:themeColor="text1"/>
      <w:sz w:val="28"/>
      <w:szCs w:val="32"/>
    </w:rPr>
  </w:style>
  <w:style w:type="paragraph" w:styleId="TOCHeading">
    <w:name w:val="TOC Heading"/>
    <w:basedOn w:val="Heading1"/>
    <w:next w:val="Normal"/>
    <w:uiPriority w:val="39"/>
    <w:unhideWhenUsed/>
    <w:qFormat/>
    <w:pPr>
      <w:spacing w:before="480" w:line="276" w:lineRule="auto"/>
      <w:outlineLvl w:val="9"/>
    </w:pPr>
    <w:rPr>
      <w:b w:val="0"/>
      <w:bCs/>
      <w:szCs w:val="28"/>
    </w:rPr>
  </w:style>
  <w:style w:type="paragraph" w:styleId="TOC1">
    <w:name w:val="toc 1"/>
    <w:basedOn w:val="Normal"/>
    <w:next w:val="Normal"/>
    <w:autoRedefine/>
    <w:uiPriority w:val="39"/>
    <w:unhideWhenUsed/>
    <w:rsid w:val="00C31B21"/>
    <w:pPr>
      <w:tabs>
        <w:tab w:val="left" w:pos="567"/>
        <w:tab w:val="left" w:pos="1134"/>
        <w:tab w:val="right" w:leader="dot" w:pos="9356"/>
      </w:tabs>
      <w:spacing w:before="120" w:after="120"/>
      <w:ind w:left="567" w:right="-23" w:hanging="567"/>
      <w:jc w:val="left"/>
    </w:pPr>
    <w:rPr>
      <w:rFonts w:cs="Arial"/>
      <w:b/>
      <w:bCs/>
      <w:iCs/>
      <w:lang w:val="de-DE"/>
    </w:rPr>
  </w:style>
  <w:style w:type="paragraph" w:styleId="TOC2">
    <w:name w:val="toc 2"/>
    <w:basedOn w:val="Normal"/>
    <w:next w:val="Normal"/>
    <w:autoRedefine/>
    <w:uiPriority w:val="39"/>
    <w:unhideWhenUsed/>
    <w:pPr>
      <w:tabs>
        <w:tab w:val="left" w:pos="567"/>
        <w:tab w:val="right" w:leader="dot" w:pos="9356"/>
      </w:tabs>
      <w:ind w:left="567" w:hanging="567"/>
      <w:jc w:val="left"/>
    </w:pPr>
    <w:rPr>
      <w:rFonts w:cstheme="minorHAnsi"/>
      <w:bCs/>
      <w:szCs w:val="22"/>
    </w:rPr>
  </w:style>
  <w:style w:type="paragraph" w:styleId="TOC3">
    <w:name w:val="toc 3"/>
    <w:basedOn w:val="Normal"/>
    <w:next w:val="Normal"/>
    <w:autoRedefine/>
    <w:uiPriority w:val="39"/>
    <w:unhideWhenUsed/>
    <w:pPr>
      <w:spacing w:line="312" w:lineRule="auto"/>
    </w:pPr>
    <w:rPr>
      <w:rFonts w:cstheme="minorHAnsi"/>
      <w:szCs w:val="20"/>
    </w:rPr>
  </w:style>
  <w:style w:type="paragraph" w:styleId="TOC4">
    <w:name w:val="toc 4"/>
    <w:basedOn w:val="Normal"/>
    <w:next w:val="Normal"/>
    <w:autoRedefine/>
    <w:uiPriority w:val="39"/>
    <w:unhideWhenUsed/>
    <w:pPr>
      <w:ind w:left="660"/>
    </w:pPr>
    <w:rPr>
      <w:rFonts w:asciiTheme="minorHAnsi" w:hAnsiTheme="minorHAnsi" w:cstheme="minorHAnsi"/>
      <w:sz w:val="20"/>
      <w:szCs w:val="20"/>
    </w:rPr>
  </w:style>
  <w:style w:type="paragraph" w:styleId="TOC5">
    <w:name w:val="toc 5"/>
    <w:basedOn w:val="Normal"/>
    <w:next w:val="Normal"/>
    <w:autoRedefine/>
    <w:uiPriority w:val="39"/>
    <w:unhideWhenUsed/>
    <w:pPr>
      <w:ind w:left="880"/>
    </w:pPr>
    <w:rPr>
      <w:rFonts w:asciiTheme="minorHAnsi" w:hAnsiTheme="minorHAnsi" w:cstheme="minorHAnsi"/>
      <w:sz w:val="20"/>
      <w:szCs w:val="20"/>
    </w:rPr>
  </w:style>
  <w:style w:type="paragraph" w:styleId="TOC6">
    <w:name w:val="toc 6"/>
    <w:basedOn w:val="Normal"/>
    <w:next w:val="Normal"/>
    <w:autoRedefine/>
    <w:uiPriority w:val="39"/>
    <w:unhideWhenUsed/>
    <w:pPr>
      <w:ind w:left="1100"/>
    </w:pPr>
    <w:rPr>
      <w:rFonts w:asciiTheme="minorHAnsi" w:hAnsiTheme="minorHAnsi" w:cstheme="minorHAnsi"/>
      <w:sz w:val="20"/>
      <w:szCs w:val="20"/>
    </w:rPr>
  </w:style>
  <w:style w:type="paragraph" w:styleId="TOC7">
    <w:name w:val="toc 7"/>
    <w:basedOn w:val="Normal"/>
    <w:next w:val="Normal"/>
    <w:autoRedefine/>
    <w:uiPriority w:val="39"/>
    <w:unhideWhenUsed/>
    <w:pPr>
      <w:ind w:left="1320"/>
    </w:pPr>
    <w:rPr>
      <w:rFonts w:asciiTheme="minorHAnsi" w:hAnsiTheme="minorHAnsi" w:cstheme="minorHAnsi"/>
      <w:sz w:val="20"/>
      <w:szCs w:val="20"/>
    </w:rPr>
  </w:style>
  <w:style w:type="paragraph" w:styleId="TOC8">
    <w:name w:val="toc 8"/>
    <w:basedOn w:val="Normal"/>
    <w:next w:val="Normal"/>
    <w:autoRedefine/>
    <w:uiPriority w:val="39"/>
    <w:unhideWhenUsed/>
    <w:pPr>
      <w:ind w:left="1540"/>
    </w:pPr>
    <w:rPr>
      <w:rFonts w:asciiTheme="minorHAnsi" w:hAnsiTheme="minorHAnsi" w:cstheme="minorHAnsi"/>
      <w:sz w:val="20"/>
      <w:szCs w:val="20"/>
    </w:rPr>
  </w:style>
  <w:style w:type="paragraph" w:styleId="TOC9">
    <w:name w:val="toc 9"/>
    <w:basedOn w:val="Normal"/>
    <w:next w:val="Normal"/>
    <w:autoRedefine/>
    <w:uiPriority w:val="39"/>
    <w:unhideWhenUsed/>
    <w:pPr>
      <w:ind w:left="1760"/>
    </w:pPr>
    <w:rPr>
      <w:rFonts w:asciiTheme="minorHAnsi" w:hAnsiTheme="minorHAnsi" w:cstheme="minorHAnsi"/>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Arial" w:eastAsiaTheme="majorEastAsia" w:hAnsi="Arial" w:cs="Arial"/>
      <w:b/>
      <w:color w:val="000000" w:themeColor="text1"/>
      <w:sz w:val="22"/>
      <w:szCs w:val="22"/>
      <w:lang w:val="de-D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Arial" w:hAnsi="Arial"/>
      <w:sz w:val="20"/>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sz w:val="18"/>
      <w:szCs w:val="18"/>
    </w:rPr>
  </w:style>
  <w:style w:type="character" w:customStyle="1" w:styleId="Heading3Char">
    <w:name w:val="Heading 3 Char"/>
    <w:basedOn w:val="DefaultParagraphFont"/>
    <w:link w:val="Heading3"/>
    <w:uiPriority w:val="9"/>
    <w:rPr>
      <w:rFonts w:ascii="Arial" w:eastAsiaTheme="majorEastAsia" w:hAnsi="Arial" w:cstheme="majorBidi"/>
      <w:i/>
      <w:color w:val="000000" w:themeColor="text1"/>
      <w:sz w:val="22"/>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normaltextrun">
    <w:name w:val="normaltextrun"/>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character" w:styleId="UnresolvedMention">
    <w:name w:val="Unresolved Mention"/>
    <w:basedOn w:val="DefaultParagraphFont"/>
    <w:uiPriority w:val="99"/>
    <w:unhideWhenUsed/>
    <w:rPr>
      <w:color w:val="605E5C"/>
      <w:shd w:val="clear" w:color="auto" w:fill="E1DFDD"/>
    </w:rPr>
  </w:style>
  <w:style w:type="paragraph" w:styleId="Revision">
    <w:name w:val="Revision"/>
    <w:hidden/>
    <w:uiPriority w:val="99"/>
    <w:semiHidden/>
    <w:rPr>
      <w:rFonts w:ascii="Arial" w:hAnsi="Arial"/>
      <w:sz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Arial" w:eastAsia="Times New Roman" w:hAnsi="Arial"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Arial" w:eastAsia="Times New Roman" w:hAnsi="Arial" w:cs="Times New Roman"/>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rFonts w:ascii="Arial" w:eastAsia="Times New Roman" w:hAnsi="Arial"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character" w:styleId="Mention">
    <w:name w:val="Mention"/>
    <w:basedOn w:val="DefaultParagraphFont"/>
    <w:uiPriority w:val="99"/>
    <w:unhideWhenUsed/>
    <w:rPr>
      <w:color w:val="2B579A"/>
      <w:shd w:val="clear" w:color="auto" w:fill="E1DFDD"/>
    </w:rPr>
  </w:style>
  <w:style w:type="paragraph" w:customStyle="1" w:styleId="Strich-Aufzhlung">
    <w:name w:val="Strich-Aufzählung"/>
    <w:basedOn w:val="ListParagraph"/>
    <w:link w:val="Strich-AufzhlungZchn"/>
    <w:qFormat/>
    <w:pPr>
      <w:numPr>
        <w:numId w:val="1"/>
      </w:numPr>
    </w:pPr>
    <w:rPr>
      <w:rFonts w:cs="Arial"/>
      <w:szCs w:val="22"/>
      <w:lang w:val="de-DE"/>
    </w:rPr>
  </w:style>
  <w:style w:type="character" w:customStyle="1" w:styleId="ListParagraphChar">
    <w:name w:val="List Paragraph Char"/>
    <w:basedOn w:val="DefaultParagraphFont"/>
    <w:link w:val="ListParagraph"/>
    <w:uiPriority w:val="34"/>
    <w:rPr>
      <w:rFonts w:ascii="Arial" w:eastAsia="Times New Roman" w:hAnsi="Arial" w:cs="Times New Roman"/>
      <w:sz w:val="22"/>
    </w:rPr>
  </w:style>
  <w:style w:type="character" w:customStyle="1" w:styleId="Strich-AufzhlungZchn">
    <w:name w:val="Strich-Aufzählung Zchn"/>
    <w:basedOn w:val="ListParagraphChar"/>
    <w:link w:val="Strich-Aufzhlung"/>
    <w:rPr>
      <w:rFonts w:ascii="Arial" w:eastAsia="Times New Roman" w:hAnsi="Arial" w:cs="Arial"/>
      <w:sz w:val="22"/>
      <w:szCs w:val="22"/>
      <w:lang w:val="de-DE"/>
    </w:rPr>
  </w:style>
  <w:style w:type="table" w:customStyle="1" w:styleId="Fragebogen3">
    <w:name w:val="Fragebogen3"/>
    <w:basedOn w:val="TableNormal"/>
    <w:uiPriority w:val="60"/>
    <w:rPr>
      <w:rFonts w:ascii="Tahoma" w:eastAsia="Times New Roman" w:hAnsi="Tahoma" w:cs="Arial"/>
      <w:color w:val="000000" w:themeColor="text1" w:themeShade="BF"/>
      <w:sz w:val="20"/>
      <w:szCs w:val="20"/>
      <w:lang w:val="de-DE" w:eastAsia="de-DE"/>
    </w:rPr>
    <w:tblPr>
      <w:tblStyleRowBandSize w:val="1"/>
      <w:tblStyleColBandSize w:val="1"/>
      <w:jc w:val="center"/>
      <w:tblCellMar>
        <w:top w:w="57" w:type="dxa"/>
        <w:left w:w="57" w:type="dxa"/>
        <w:bottom w:w="28" w:type="dxa"/>
        <w:right w:w="57"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center"/>
      </w:pPr>
      <w:rPr>
        <w:rFonts w:ascii="Segoe UI Symbol" w:hAnsi="Segoe UI Symbol"/>
        <w:b/>
        <w:bCs/>
        <w:sz w:val="18"/>
      </w:rPr>
      <w:tblPr/>
      <w:tcPr>
        <w:vAlign w:val="center"/>
      </w:tc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sz w:val="24"/>
      <w:lang w:val="de-DE" w:eastAsia="de-D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024">
      <w:bodyDiv w:val="1"/>
      <w:marLeft w:val="0"/>
      <w:marRight w:val="0"/>
      <w:marTop w:val="0"/>
      <w:marBottom w:val="0"/>
      <w:divBdr>
        <w:top w:val="none" w:sz="0" w:space="0" w:color="auto"/>
        <w:left w:val="none" w:sz="0" w:space="0" w:color="auto"/>
        <w:bottom w:val="none" w:sz="0" w:space="0" w:color="auto"/>
        <w:right w:val="none" w:sz="0" w:space="0" w:color="auto"/>
      </w:divBdr>
    </w:div>
    <w:div w:id="16739077">
      <w:bodyDiv w:val="1"/>
      <w:marLeft w:val="0"/>
      <w:marRight w:val="0"/>
      <w:marTop w:val="0"/>
      <w:marBottom w:val="0"/>
      <w:divBdr>
        <w:top w:val="none" w:sz="0" w:space="0" w:color="auto"/>
        <w:left w:val="none" w:sz="0" w:space="0" w:color="auto"/>
        <w:bottom w:val="none" w:sz="0" w:space="0" w:color="auto"/>
        <w:right w:val="none" w:sz="0" w:space="0" w:color="auto"/>
      </w:divBdr>
    </w:div>
    <w:div w:id="32661972">
      <w:bodyDiv w:val="1"/>
      <w:marLeft w:val="0"/>
      <w:marRight w:val="0"/>
      <w:marTop w:val="0"/>
      <w:marBottom w:val="0"/>
      <w:divBdr>
        <w:top w:val="none" w:sz="0" w:space="0" w:color="auto"/>
        <w:left w:val="none" w:sz="0" w:space="0" w:color="auto"/>
        <w:bottom w:val="none" w:sz="0" w:space="0" w:color="auto"/>
        <w:right w:val="none" w:sz="0" w:space="0" w:color="auto"/>
      </w:divBdr>
    </w:div>
    <w:div w:id="44180463">
      <w:bodyDiv w:val="1"/>
      <w:marLeft w:val="0"/>
      <w:marRight w:val="0"/>
      <w:marTop w:val="0"/>
      <w:marBottom w:val="0"/>
      <w:divBdr>
        <w:top w:val="none" w:sz="0" w:space="0" w:color="auto"/>
        <w:left w:val="none" w:sz="0" w:space="0" w:color="auto"/>
        <w:bottom w:val="none" w:sz="0" w:space="0" w:color="auto"/>
        <w:right w:val="none" w:sz="0" w:space="0" w:color="auto"/>
      </w:divBdr>
    </w:div>
    <w:div w:id="48310992">
      <w:bodyDiv w:val="1"/>
      <w:marLeft w:val="0"/>
      <w:marRight w:val="0"/>
      <w:marTop w:val="0"/>
      <w:marBottom w:val="0"/>
      <w:divBdr>
        <w:top w:val="none" w:sz="0" w:space="0" w:color="auto"/>
        <w:left w:val="none" w:sz="0" w:space="0" w:color="auto"/>
        <w:bottom w:val="none" w:sz="0" w:space="0" w:color="auto"/>
        <w:right w:val="none" w:sz="0" w:space="0" w:color="auto"/>
      </w:divBdr>
    </w:div>
    <w:div w:id="62526443">
      <w:bodyDiv w:val="1"/>
      <w:marLeft w:val="0"/>
      <w:marRight w:val="0"/>
      <w:marTop w:val="0"/>
      <w:marBottom w:val="0"/>
      <w:divBdr>
        <w:top w:val="none" w:sz="0" w:space="0" w:color="auto"/>
        <w:left w:val="none" w:sz="0" w:space="0" w:color="auto"/>
        <w:bottom w:val="none" w:sz="0" w:space="0" w:color="auto"/>
        <w:right w:val="none" w:sz="0" w:space="0" w:color="auto"/>
      </w:divBdr>
    </w:div>
    <w:div w:id="63378463">
      <w:bodyDiv w:val="1"/>
      <w:marLeft w:val="0"/>
      <w:marRight w:val="0"/>
      <w:marTop w:val="0"/>
      <w:marBottom w:val="0"/>
      <w:divBdr>
        <w:top w:val="none" w:sz="0" w:space="0" w:color="auto"/>
        <w:left w:val="none" w:sz="0" w:space="0" w:color="auto"/>
        <w:bottom w:val="none" w:sz="0" w:space="0" w:color="auto"/>
        <w:right w:val="none" w:sz="0" w:space="0" w:color="auto"/>
      </w:divBdr>
    </w:div>
    <w:div w:id="63531625">
      <w:bodyDiv w:val="1"/>
      <w:marLeft w:val="0"/>
      <w:marRight w:val="0"/>
      <w:marTop w:val="0"/>
      <w:marBottom w:val="0"/>
      <w:divBdr>
        <w:top w:val="none" w:sz="0" w:space="0" w:color="auto"/>
        <w:left w:val="none" w:sz="0" w:space="0" w:color="auto"/>
        <w:bottom w:val="none" w:sz="0" w:space="0" w:color="auto"/>
        <w:right w:val="none" w:sz="0" w:space="0" w:color="auto"/>
      </w:divBdr>
    </w:div>
    <w:div w:id="64885945">
      <w:bodyDiv w:val="1"/>
      <w:marLeft w:val="0"/>
      <w:marRight w:val="0"/>
      <w:marTop w:val="0"/>
      <w:marBottom w:val="0"/>
      <w:divBdr>
        <w:top w:val="none" w:sz="0" w:space="0" w:color="auto"/>
        <w:left w:val="none" w:sz="0" w:space="0" w:color="auto"/>
        <w:bottom w:val="none" w:sz="0" w:space="0" w:color="auto"/>
        <w:right w:val="none" w:sz="0" w:space="0" w:color="auto"/>
      </w:divBdr>
    </w:div>
    <w:div w:id="68044417">
      <w:bodyDiv w:val="1"/>
      <w:marLeft w:val="0"/>
      <w:marRight w:val="0"/>
      <w:marTop w:val="0"/>
      <w:marBottom w:val="0"/>
      <w:divBdr>
        <w:top w:val="none" w:sz="0" w:space="0" w:color="auto"/>
        <w:left w:val="none" w:sz="0" w:space="0" w:color="auto"/>
        <w:bottom w:val="none" w:sz="0" w:space="0" w:color="auto"/>
        <w:right w:val="none" w:sz="0" w:space="0" w:color="auto"/>
      </w:divBdr>
    </w:div>
    <w:div w:id="82648576">
      <w:bodyDiv w:val="1"/>
      <w:marLeft w:val="0"/>
      <w:marRight w:val="0"/>
      <w:marTop w:val="0"/>
      <w:marBottom w:val="0"/>
      <w:divBdr>
        <w:top w:val="none" w:sz="0" w:space="0" w:color="auto"/>
        <w:left w:val="none" w:sz="0" w:space="0" w:color="auto"/>
        <w:bottom w:val="none" w:sz="0" w:space="0" w:color="auto"/>
        <w:right w:val="none" w:sz="0" w:space="0" w:color="auto"/>
      </w:divBdr>
    </w:div>
    <w:div w:id="101192094">
      <w:bodyDiv w:val="1"/>
      <w:marLeft w:val="0"/>
      <w:marRight w:val="0"/>
      <w:marTop w:val="0"/>
      <w:marBottom w:val="0"/>
      <w:divBdr>
        <w:top w:val="none" w:sz="0" w:space="0" w:color="auto"/>
        <w:left w:val="none" w:sz="0" w:space="0" w:color="auto"/>
        <w:bottom w:val="none" w:sz="0" w:space="0" w:color="auto"/>
        <w:right w:val="none" w:sz="0" w:space="0" w:color="auto"/>
      </w:divBdr>
    </w:div>
    <w:div w:id="102724231">
      <w:bodyDiv w:val="1"/>
      <w:marLeft w:val="0"/>
      <w:marRight w:val="0"/>
      <w:marTop w:val="0"/>
      <w:marBottom w:val="0"/>
      <w:divBdr>
        <w:top w:val="none" w:sz="0" w:space="0" w:color="auto"/>
        <w:left w:val="none" w:sz="0" w:space="0" w:color="auto"/>
        <w:bottom w:val="none" w:sz="0" w:space="0" w:color="auto"/>
        <w:right w:val="none" w:sz="0" w:space="0" w:color="auto"/>
      </w:divBdr>
    </w:div>
    <w:div w:id="108279758">
      <w:bodyDiv w:val="1"/>
      <w:marLeft w:val="0"/>
      <w:marRight w:val="0"/>
      <w:marTop w:val="0"/>
      <w:marBottom w:val="0"/>
      <w:divBdr>
        <w:top w:val="none" w:sz="0" w:space="0" w:color="auto"/>
        <w:left w:val="none" w:sz="0" w:space="0" w:color="auto"/>
        <w:bottom w:val="none" w:sz="0" w:space="0" w:color="auto"/>
        <w:right w:val="none" w:sz="0" w:space="0" w:color="auto"/>
      </w:divBdr>
    </w:div>
    <w:div w:id="116219031">
      <w:bodyDiv w:val="1"/>
      <w:marLeft w:val="0"/>
      <w:marRight w:val="0"/>
      <w:marTop w:val="0"/>
      <w:marBottom w:val="0"/>
      <w:divBdr>
        <w:top w:val="none" w:sz="0" w:space="0" w:color="auto"/>
        <w:left w:val="none" w:sz="0" w:space="0" w:color="auto"/>
        <w:bottom w:val="none" w:sz="0" w:space="0" w:color="auto"/>
        <w:right w:val="none" w:sz="0" w:space="0" w:color="auto"/>
      </w:divBdr>
    </w:div>
    <w:div w:id="119956014">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50408204">
      <w:bodyDiv w:val="1"/>
      <w:marLeft w:val="0"/>
      <w:marRight w:val="0"/>
      <w:marTop w:val="0"/>
      <w:marBottom w:val="0"/>
      <w:divBdr>
        <w:top w:val="none" w:sz="0" w:space="0" w:color="auto"/>
        <w:left w:val="none" w:sz="0" w:space="0" w:color="auto"/>
        <w:bottom w:val="none" w:sz="0" w:space="0" w:color="auto"/>
        <w:right w:val="none" w:sz="0" w:space="0" w:color="auto"/>
      </w:divBdr>
    </w:div>
    <w:div w:id="155609920">
      <w:bodyDiv w:val="1"/>
      <w:marLeft w:val="0"/>
      <w:marRight w:val="0"/>
      <w:marTop w:val="0"/>
      <w:marBottom w:val="0"/>
      <w:divBdr>
        <w:top w:val="none" w:sz="0" w:space="0" w:color="auto"/>
        <w:left w:val="none" w:sz="0" w:space="0" w:color="auto"/>
        <w:bottom w:val="none" w:sz="0" w:space="0" w:color="auto"/>
        <w:right w:val="none" w:sz="0" w:space="0" w:color="auto"/>
      </w:divBdr>
    </w:div>
    <w:div w:id="164172880">
      <w:bodyDiv w:val="1"/>
      <w:marLeft w:val="0"/>
      <w:marRight w:val="0"/>
      <w:marTop w:val="0"/>
      <w:marBottom w:val="0"/>
      <w:divBdr>
        <w:top w:val="none" w:sz="0" w:space="0" w:color="auto"/>
        <w:left w:val="none" w:sz="0" w:space="0" w:color="auto"/>
        <w:bottom w:val="none" w:sz="0" w:space="0" w:color="auto"/>
        <w:right w:val="none" w:sz="0" w:space="0" w:color="auto"/>
      </w:divBdr>
    </w:div>
    <w:div w:id="186526619">
      <w:bodyDiv w:val="1"/>
      <w:marLeft w:val="0"/>
      <w:marRight w:val="0"/>
      <w:marTop w:val="0"/>
      <w:marBottom w:val="0"/>
      <w:divBdr>
        <w:top w:val="none" w:sz="0" w:space="0" w:color="auto"/>
        <w:left w:val="none" w:sz="0" w:space="0" w:color="auto"/>
        <w:bottom w:val="none" w:sz="0" w:space="0" w:color="auto"/>
        <w:right w:val="none" w:sz="0" w:space="0" w:color="auto"/>
      </w:divBdr>
    </w:div>
    <w:div w:id="217938780">
      <w:bodyDiv w:val="1"/>
      <w:marLeft w:val="0"/>
      <w:marRight w:val="0"/>
      <w:marTop w:val="0"/>
      <w:marBottom w:val="0"/>
      <w:divBdr>
        <w:top w:val="none" w:sz="0" w:space="0" w:color="auto"/>
        <w:left w:val="none" w:sz="0" w:space="0" w:color="auto"/>
        <w:bottom w:val="none" w:sz="0" w:space="0" w:color="auto"/>
        <w:right w:val="none" w:sz="0" w:space="0" w:color="auto"/>
      </w:divBdr>
    </w:div>
    <w:div w:id="219100491">
      <w:bodyDiv w:val="1"/>
      <w:marLeft w:val="0"/>
      <w:marRight w:val="0"/>
      <w:marTop w:val="0"/>
      <w:marBottom w:val="0"/>
      <w:divBdr>
        <w:top w:val="none" w:sz="0" w:space="0" w:color="auto"/>
        <w:left w:val="none" w:sz="0" w:space="0" w:color="auto"/>
        <w:bottom w:val="none" w:sz="0" w:space="0" w:color="auto"/>
        <w:right w:val="none" w:sz="0" w:space="0" w:color="auto"/>
      </w:divBdr>
    </w:div>
    <w:div w:id="219366487">
      <w:bodyDiv w:val="1"/>
      <w:marLeft w:val="0"/>
      <w:marRight w:val="0"/>
      <w:marTop w:val="0"/>
      <w:marBottom w:val="0"/>
      <w:divBdr>
        <w:top w:val="none" w:sz="0" w:space="0" w:color="auto"/>
        <w:left w:val="none" w:sz="0" w:space="0" w:color="auto"/>
        <w:bottom w:val="none" w:sz="0" w:space="0" w:color="auto"/>
        <w:right w:val="none" w:sz="0" w:space="0" w:color="auto"/>
      </w:divBdr>
    </w:div>
    <w:div w:id="222985299">
      <w:bodyDiv w:val="1"/>
      <w:marLeft w:val="0"/>
      <w:marRight w:val="0"/>
      <w:marTop w:val="0"/>
      <w:marBottom w:val="0"/>
      <w:divBdr>
        <w:top w:val="none" w:sz="0" w:space="0" w:color="auto"/>
        <w:left w:val="none" w:sz="0" w:space="0" w:color="auto"/>
        <w:bottom w:val="none" w:sz="0" w:space="0" w:color="auto"/>
        <w:right w:val="none" w:sz="0" w:space="0" w:color="auto"/>
      </w:divBdr>
    </w:div>
    <w:div w:id="224269004">
      <w:bodyDiv w:val="1"/>
      <w:marLeft w:val="0"/>
      <w:marRight w:val="0"/>
      <w:marTop w:val="0"/>
      <w:marBottom w:val="0"/>
      <w:divBdr>
        <w:top w:val="none" w:sz="0" w:space="0" w:color="auto"/>
        <w:left w:val="none" w:sz="0" w:space="0" w:color="auto"/>
        <w:bottom w:val="none" w:sz="0" w:space="0" w:color="auto"/>
        <w:right w:val="none" w:sz="0" w:space="0" w:color="auto"/>
      </w:divBdr>
    </w:div>
    <w:div w:id="236944356">
      <w:bodyDiv w:val="1"/>
      <w:marLeft w:val="0"/>
      <w:marRight w:val="0"/>
      <w:marTop w:val="0"/>
      <w:marBottom w:val="0"/>
      <w:divBdr>
        <w:top w:val="none" w:sz="0" w:space="0" w:color="auto"/>
        <w:left w:val="none" w:sz="0" w:space="0" w:color="auto"/>
        <w:bottom w:val="none" w:sz="0" w:space="0" w:color="auto"/>
        <w:right w:val="none" w:sz="0" w:space="0" w:color="auto"/>
      </w:divBdr>
    </w:div>
    <w:div w:id="240071131">
      <w:bodyDiv w:val="1"/>
      <w:marLeft w:val="0"/>
      <w:marRight w:val="0"/>
      <w:marTop w:val="0"/>
      <w:marBottom w:val="0"/>
      <w:divBdr>
        <w:top w:val="none" w:sz="0" w:space="0" w:color="auto"/>
        <w:left w:val="none" w:sz="0" w:space="0" w:color="auto"/>
        <w:bottom w:val="none" w:sz="0" w:space="0" w:color="auto"/>
        <w:right w:val="none" w:sz="0" w:space="0" w:color="auto"/>
      </w:divBdr>
    </w:div>
    <w:div w:id="244144566">
      <w:bodyDiv w:val="1"/>
      <w:marLeft w:val="0"/>
      <w:marRight w:val="0"/>
      <w:marTop w:val="0"/>
      <w:marBottom w:val="0"/>
      <w:divBdr>
        <w:top w:val="none" w:sz="0" w:space="0" w:color="auto"/>
        <w:left w:val="none" w:sz="0" w:space="0" w:color="auto"/>
        <w:bottom w:val="none" w:sz="0" w:space="0" w:color="auto"/>
        <w:right w:val="none" w:sz="0" w:space="0" w:color="auto"/>
      </w:divBdr>
    </w:div>
    <w:div w:id="245263698">
      <w:bodyDiv w:val="1"/>
      <w:marLeft w:val="0"/>
      <w:marRight w:val="0"/>
      <w:marTop w:val="0"/>
      <w:marBottom w:val="0"/>
      <w:divBdr>
        <w:top w:val="none" w:sz="0" w:space="0" w:color="auto"/>
        <w:left w:val="none" w:sz="0" w:space="0" w:color="auto"/>
        <w:bottom w:val="none" w:sz="0" w:space="0" w:color="auto"/>
        <w:right w:val="none" w:sz="0" w:space="0" w:color="auto"/>
      </w:divBdr>
    </w:div>
    <w:div w:id="252321572">
      <w:bodyDiv w:val="1"/>
      <w:marLeft w:val="0"/>
      <w:marRight w:val="0"/>
      <w:marTop w:val="0"/>
      <w:marBottom w:val="0"/>
      <w:divBdr>
        <w:top w:val="none" w:sz="0" w:space="0" w:color="auto"/>
        <w:left w:val="none" w:sz="0" w:space="0" w:color="auto"/>
        <w:bottom w:val="none" w:sz="0" w:space="0" w:color="auto"/>
        <w:right w:val="none" w:sz="0" w:space="0" w:color="auto"/>
      </w:divBdr>
    </w:div>
    <w:div w:id="261181953">
      <w:bodyDiv w:val="1"/>
      <w:marLeft w:val="0"/>
      <w:marRight w:val="0"/>
      <w:marTop w:val="0"/>
      <w:marBottom w:val="0"/>
      <w:divBdr>
        <w:top w:val="none" w:sz="0" w:space="0" w:color="auto"/>
        <w:left w:val="none" w:sz="0" w:space="0" w:color="auto"/>
        <w:bottom w:val="none" w:sz="0" w:space="0" w:color="auto"/>
        <w:right w:val="none" w:sz="0" w:space="0" w:color="auto"/>
      </w:divBdr>
    </w:div>
    <w:div w:id="265887636">
      <w:bodyDiv w:val="1"/>
      <w:marLeft w:val="0"/>
      <w:marRight w:val="0"/>
      <w:marTop w:val="0"/>
      <w:marBottom w:val="0"/>
      <w:divBdr>
        <w:top w:val="none" w:sz="0" w:space="0" w:color="auto"/>
        <w:left w:val="none" w:sz="0" w:space="0" w:color="auto"/>
        <w:bottom w:val="none" w:sz="0" w:space="0" w:color="auto"/>
        <w:right w:val="none" w:sz="0" w:space="0" w:color="auto"/>
      </w:divBdr>
    </w:div>
    <w:div w:id="294412284">
      <w:bodyDiv w:val="1"/>
      <w:marLeft w:val="0"/>
      <w:marRight w:val="0"/>
      <w:marTop w:val="0"/>
      <w:marBottom w:val="0"/>
      <w:divBdr>
        <w:top w:val="none" w:sz="0" w:space="0" w:color="auto"/>
        <w:left w:val="none" w:sz="0" w:space="0" w:color="auto"/>
        <w:bottom w:val="none" w:sz="0" w:space="0" w:color="auto"/>
        <w:right w:val="none" w:sz="0" w:space="0" w:color="auto"/>
      </w:divBdr>
    </w:div>
    <w:div w:id="294877463">
      <w:bodyDiv w:val="1"/>
      <w:marLeft w:val="0"/>
      <w:marRight w:val="0"/>
      <w:marTop w:val="0"/>
      <w:marBottom w:val="0"/>
      <w:divBdr>
        <w:top w:val="none" w:sz="0" w:space="0" w:color="auto"/>
        <w:left w:val="none" w:sz="0" w:space="0" w:color="auto"/>
        <w:bottom w:val="none" w:sz="0" w:space="0" w:color="auto"/>
        <w:right w:val="none" w:sz="0" w:space="0" w:color="auto"/>
      </w:divBdr>
      <w:divsChild>
        <w:div w:id="566036918">
          <w:marLeft w:val="288"/>
          <w:marRight w:val="0"/>
          <w:marTop w:val="480"/>
          <w:marBottom w:val="0"/>
          <w:divBdr>
            <w:top w:val="none" w:sz="0" w:space="0" w:color="auto"/>
            <w:left w:val="none" w:sz="0" w:space="0" w:color="auto"/>
            <w:bottom w:val="none" w:sz="0" w:space="0" w:color="auto"/>
            <w:right w:val="none" w:sz="0" w:space="0" w:color="auto"/>
          </w:divBdr>
        </w:div>
        <w:div w:id="947204043">
          <w:marLeft w:val="288"/>
          <w:marRight w:val="0"/>
          <w:marTop w:val="480"/>
          <w:marBottom w:val="0"/>
          <w:divBdr>
            <w:top w:val="none" w:sz="0" w:space="0" w:color="auto"/>
            <w:left w:val="none" w:sz="0" w:space="0" w:color="auto"/>
            <w:bottom w:val="none" w:sz="0" w:space="0" w:color="auto"/>
            <w:right w:val="none" w:sz="0" w:space="0" w:color="auto"/>
          </w:divBdr>
        </w:div>
      </w:divsChild>
    </w:div>
    <w:div w:id="302807352">
      <w:bodyDiv w:val="1"/>
      <w:marLeft w:val="0"/>
      <w:marRight w:val="0"/>
      <w:marTop w:val="0"/>
      <w:marBottom w:val="0"/>
      <w:divBdr>
        <w:top w:val="none" w:sz="0" w:space="0" w:color="auto"/>
        <w:left w:val="none" w:sz="0" w:space="0" w:color="auto"/>
        <w:bottom w:val="none" w:sz="0" w:space="0" w:color="auto"/>
        <w:right w:val="none" w:sz="0" w:space="0" w:color="auto"/>
      </w:divBdr>
    </w:div>
    <w:div w:id="331958893">
      <w:bodyDiv w:val="1"/>
      <w:marLeft w:val="0"/>
      <w:marRight w:val="0"/>
      <w:marTop w:val="0"/>
      <w:marBottom w:val="0"/>
      <w:divBdr>
        <w:top w:val="none" w:sz="0" w:space="0" w:color="auto"/>
        <w:left w:val="none" w:sz="0" w:space="0" w:color="auto"/>
        <w:bottom w:val="none" w:sz="0" w:space="0" w:color="auto"/>
        <w:right w:val="none" w:sz="0" w:space="0" w:color="auto"/>
      </w:divBdr>
    </w:div>
    <w:div w:id="350303656">
      <w:bodyDiv w:val="1"/>
      <w:marLeft w:val="0"/>
      <w:marRight w:val="0"/>
      <w:marTop w:val="0"/>
      <w:marBottom w:val="0"/>
      <w:divBdr>
        <w:top w:val="none" w:sz="0" w:space="0" w:color="auto"/>
        <w:left w:val="none" w:sz="0" w:space="0" w:color="auto"/>
        <w:bottom w:val="none" w:sz="0" w:space="0" w:color="auto"/>
        <w:right w:val="none" w:sz="0" w:space="0" w:color="auto"/>
      </w:divBdr>
    </w:div>
    <w:div w:id="351221481">
      <w:bodyDiv w:val="1"/>
      <w:marLeft w:val="0"/>
      <w:marRight w:val="0"/>
      <w:marTop w:val="0"/>
      <w:marBottom w:val="0"/>
      <w:divBdr>
        <w:top w:val="none" w:sz="0" w:space="0" w:color="auto"/>
        <w:left w:val="none" w:sz="0" w:space="0" w:color="auto"/>
        <w:bottom w:val="none" w:sz="0" w:space="0" w:color="auto"/>
        <w:right w:val="none" w:sz="0" w:space="0" w:color="auto"/>
      </w:divBdr>
    </w:div>
    <w:div w:id="354619559">
      <w:bodyDiv w:val="1"/>
      <w:marLeft w:val="0"/>
      <w:marRight w:val="0"/>
      <w:marTop w:val="0"/>
      <w:marBottom w:val="0"/>
      <w:divBdr>
        <w:top w:val="none" w:sz="0" w:space="0" w:color="auto"/>
        <w:left w:val="none" w:sz="0" w:space="0" w:color="auto"/>
        <w:bottom w:val="none" w:sz="0" w:space="0" w:color="auto"/>
        <w:right w:val="none" w:sz="0" w:space="0" w:color="auto"/>
      </w:divBdr>
    </w:div>
    <w:div w:id="359935547">
      <w:bodyDiv w:val="1"/>
      <w:marLeft w:val="0"/>
      <w:marRight w:val="0"/>
      <w:marTop w:val="0"/>
      <w:marBottom w:val="0"/>
      <w:divBdr>
        <w:top w:val="none" w:sz="0" w:space="0" w:color="auto"/>
        <w:left w:val="none" w:sz="0" w:space="0" w:color="auto"/>
        <w:bottom w:val="none" w:sz="0" w:space="0" w:color="auto"/>
        <w:right w:val="none" w:sz="0" w:space="0" w:color="auto"/>
      </w:divBdr>
    </w:div>
    <w:div w:id="363217839">
      <w:bodyDiv w:val="1"/>
      <w:marLeft w:val="0"/>
      <w:marRight w:val="0"/>
      <w:marTop w:val="0"/>
      <w:marBottom w:val="0"/>
      <w:divBdr>
        <w:top w:val="none" w:sz="0" w:space="0" w:color="auto"/>
        <w:left w:val="none" w:sz="0" w:space="0" w:color="auto"/>
        <w:bottom w:val="none" w:sz="0" w:space="0" w:color="auto"/>
        <w:right w:val="none" w:sz="0" w:space="0" w:color="auto"/>
      </w:divBdr>
    </w:div>
    <w:div w:id="381755342">
      <w:bodyDiv w:val="1"/>
      <w:marLeft w:val="0"/>
      <w:marRight w:val="0"/>
      <w:marTop w:val="0"/>
      <w:marBottom w:val="0"/>
      <w:divBdr>
        <w:top w:val="none" w:sz="0" w:space="0" w:color="auto"/>
        <w:left w:val="none" w:sz="0" w:space="0" w:color="auto"/>
        <w:bottom w:val="none" w:sz="0" w:space="0" w:color="auto"/>
        <w:right w:val="none" w:sz="0" w:space="0" w:color="auto"/>
      </w:divBdr>
      <w:divsChild>
        <w:div w:id="1668820288">
          <w:marLeft w:val="0"/>
          <w:marRight w:val="0"/>
          <w:marTop w:val="0"/>
          <w:marBottom w:val="0"/>
          <w:divBdr>
            <w:top w:val="none" w:sz="0" w:space="0" w:color="auto"/>
            <w:left w:val="none" w:sz="0" w:space="0" w:color="auto"/>
            <w:bottom w:val="none" w:sz="0" w:space="0" w:color="auto"/>
            <w:right w:val="none" w:sz="0" w:space="0" w:color="auto"/>
          </w:divBdr>
          <w:divsChild>
            <w:div w:id="218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743">
      <w:bodyDiv w:val="1"/>
      <w:marLeft w:val="0"/>
      <w:marRight w:val="0"/>
      <w:marTop w:val="0"/>
      <w:marBottom w:val="0"/>
      <w:divBdr>
        <w:top w:val="none" w:sz="0" w:space="0" w:color="auto"/>
        <w:left w:val="none" w:sz="0" w:space="0" w:color="auto"/>
        <w:bottom w:val="none" w:sz="0" w:space="0" w:color="auto"/>
        <w:right w:val="none" w:sz="0" w:space="0" w:color="auto"/>
      </w:divBdr>
    </w:div>
    <w:div w:id="400178033">
      <w:bodyDiv w:val="1"/>
      <w:marLeft w:val="0"/>
      <w:marRight w:val="0"/>
      <w:marTop w:val="0"/>
      <w:marBottom w:val="0"/>
      <w:divBdr>
        <w:top w:val="none" w:sz="0" w:space="0" w:color="auto"/>
        <w:left w:val="none" w:sz="0" w:space="0" w:color="auto"/>
        <w:bottom w:val="none" w:sz="0" w:space="0" w:color="auto"/>
        <w:right w:val="none" w:sz="0" w:space="0" w:color="auto"/>
      </w:divBdr>
    </w:div>
    <w:div w:id="420301121">
      <w:bodyDiv w:val="1"/>
      <w:marLeft w:val="0"/>
      <w:marRight w:val="0"/>
      <w:marTop w:val="0"/>
      <w:marBottom w:val="0"/>
      <w:divBdr>
        <w:top w:val="none" w:sz="0" w:space="0" w:color="auto"/>
        <w:left w:val="none" w:sz="0" w:space="0" w:color="auto"/>
        <w:bottom w:val="none" w:sz="0" w:space="0" w:color="auto"/>
        <w:right w:val="none" w:sz="0" w:space="0" w:color="auto"/>
      </w:divBdr>
    </w:div>
    <w:div w:id="421800950">
      <w:bodyDiv w:val="1"/>
      <w:marLeft w:val="0"/>
      <w:marRight w:val="0"/>
      <w:marTop w:val="0"/>
      <w:marBottom w:val="0"/>
      <w:divBdr>
        <w:top w:val="none" w:sz="0" w:space="0" w:color="auto"/>
        <w:left w:val="none" w:sz="0" w:space="0" w:color="auto"/>
        <w:bottom w:val="none" w:sz="0" w:space="0" w:color="auto"/>
        <w:right w:val="none" w:sz="0" w:space="0" w:color="auto"/>
      </w:divBdr>
    </w:div>
    <w:div w:id="423693761">
      <w:bodyDiv w:val="1"/>
      <w:marLeft w:val="0"/>
      <w:marRight w:val="0"/>
      <w:marTop w:val="0"/>
      <w:marBottom w:val="0"/>
      <w:divBdr>
        <w:top w:val="none" w:sz="0" w:space="0" w:color="auto"/>
        <w:left w:val="none" w:sz="0" w:space="0" w:color="auto"/>
        <w:bottom w:val="none" w:sz="0" w:space="0" w:color="auto"/>
        <w:right w:val="none" w:sz="0" w:space="0" w:color="auto"/>
      </w:divBdr>
    </w:div>
    <w:div w:id="432240279">
      <w:bodyDiv w:val="1"/>
      <w:marLeft w:val="0"/>
      <w:marRight w:val="0"/>
      <w:marTop w:val="0"/>
      <w:marBottom w:val="0"/>
      <w:divBdr>
        <w:top w:val="none" w:sz="0" w:space="0" w:color="auto"/>
        <w:left w:val="none" w:sz="0" w:space="0" w:color="auto"/>
        <w:bottom w:val="none" w:sz="0" w:space="0" w:color="auto"/>
        <w:right w:val="none" w:sz="0" w:space="0" w:color="auto"/>
      </w:divBdr>
      <w:divsChild>
        <w:div w:id="157619542">
          <w:marLeft w:val="0"/>
          <w:marRight w:val="0"/>
          <w:marTop w:val="0"/>
          <w:marBottom w:val="0"/>
          <w:divBdr>
            <w:top w:val="none" w:sz="0" w:space="0" w:color="auto"/>
            <w:left w:val="none" w:sz="0" w:space="0" w:color="auto"/>
            <w:bottom w:val="none" w:sz="0" w:space="0" w:color="auto"/>
            <w:right w:val="none" w:sz="0" w:space="0" w:color="auto"/>
          </w:divBdr>
        </w:div>
        <w:div w:id="232816306">
          <w:marLeft w:val="0"/>
          <w:marRight w:val="0"/>
          <w:marTop w:val="0"/>
          <w:marBottom w:val="0"/>
          <w:divBdr>
            <w:top w:val="none" w:sz="0" w:space="0" w:color="auto"/>
            <w:left w:val="none" w:sz="0" w:space="0" w:color="auto"/>
            <w:bottom w:val="none" w:sz="0" w:space="0" w:color="auto"/>
            <w:right w:val="none" w:sz="0" w:space="0" w:color="auto"/>
          </w:divBdr>
        </w:div>
      </w:divsChild>
    </w:div>
    <w:div w:id="433137871">
      <w:bodyDiv w:val="1"/>
      <w:marLeft w:val="0"/>
      <w:marRight w:val="0"/>
      <w:marTop w:val="0"/>
      <w:marBottom w:val="0"/>
      <w:divBdr>
        <w:top w:val="none" w:sz="0" w:space="0" w:color="auto"/>
        <w:left w:val="none" w:sz="0" w:space="0" w:color="auto"/>
        <w:bottom w:val="none" w:sz="0" w:space="0" w:color="auto"/>
        <w:right w:val="none" w:sz="0" w:space="0" w:color="auto"/>
      </w:divBdr>
    </w:div>
    <w:div w:id="440419958">
      <w:bodyDiv w:val="1"/>
      <w:marLeft w:val="0"/>
      <w:marRight w:val="0"/>
      <w:marTop w:val="0"/>
      <w:marBottom w:val="0"/>
      <w:divBdr>
        <w:top w:val="none" w:sz="0" w:space="0" w:color="auto"/>
        <w:left w:val="none" w:sz="0" w:space="0" w:color="auto"/>
        <w:bottom w:val="none" w:sz="0" w:space="0" w:color="auto"/>
        <w:right w:val="none" w:sz="0" w:space="0" w:color="auto"/>
      </w:divBdr>
    </w:div>
    <w:div w:id="447089756">
      <w:bodyDiv w:val="1"/>
      <w:marLeft w:val="0"/>
      <w:marRight w:val="0"/>
      <w:marTop w:val="0"/>
      <w:marBottom w:val="0"/>
      <w:divBdr>
        <w:top w:val="none" w:sz="0" w:space="0" w:color="auto"/>
        <w:left w:val="none" w:sz="0" w:space="0" w:color="auto"/>
        <w:bottom w:val="none" w:sz="0" w:space="0" w:color="auto"/>
        <w:right w:val="none" w:sz="0" w:space="0" w:color="auto"/>
      </w:divBdr>
    </w:div>
    <w:div w:id="449782434">
      <w:bodyDiv w:val="1"/>
      <w:marLeft w:val="0"/>
      <w:marRight w:val="0"/>
      <w:marTop w:val="0"/>
      <w:marBottom w:val="0"/>
      <w:divBdr>
        <w:top w:val="none" w:sz="0" w:space="0" w:color="auto"/>
        <w:left w:val="none" w:sz="0" w:space="0" w:color="auto"/>
        <w:bottom w:val="none" w:sz="0" w:space="0" w:color="auto"/>
        <w:right w:val="none" w:sz="0" w:space="0" w:color="auto"/>
      </w:divBdr>
    </w:div>
    <w:div w:id="466971901">
      <w:bodyDiv w:val="1"/>
      <w:marLeft w:val="0"/>
      <w:marRight w:val="0"/>
      <w:marTop w:val="0"/>
      <w:marBottom w:val="0"/>
      <w:divBdr>
        <w:top w:val="none" w:sz="0" w:space="0" w:color="auto"/>
        <w:left w:val="none" w:sz="0" w:space="0" w:color="auto"/>
        <w:bottom w:val="none" w:sz="0" w:space="0" w:color="auto"/>
        <w:right w:val="none" w:sz="0" w:space="0" w:color="auto"/>
      </w:divBdr>
      <w:divsChild>
        <w:div w:id="201132594">
          <w:marLeft w:val="0"/>
          <w:marRight w:val="0"/>
          <w:marTop w:val="0"/>
          <w:marBottom w:val="0"/>
          <w:divBdr>
            <w:top w:val="none" w:sz="0" w:space="0" w:color="auto"/>
            <w:left w:val="none" w:sz="0" w:space="0" w:color="auto"/>
            <w:bottom w:val="none" w:sz="0" w:space="0" w:color="auto"/>
            <w:right w:val="none" w:sz="0" w:space="0" w:color="auto"/>
          </w:divBdr>
        </w:div>
        <w:div w:id="667633363">
          <w:marLeft w:val="0"/>
          <w:marRight w:val="0"/>
          <w:marTop w:val="0"/>
          <w:marBottom w:val="0"/>
          <w:divBdr>
            <w:top w:val="none" w:sz="0" w:space="0" w:color="auto"/>
            <w:left w:val="none" w:sz="0" w:space="0" w:color="auto"/>
            <w:bottom w:val="none" w:sz="0" w:space="0" w:color="auto"/>
            <w:right w:val="none" w:sz="0" w:space="0" w:color="auto"/>
          </w:divBdr>
        </w:div>
      </w:divsChild>
    </w:div>
    <w:div w:id="468598500">
      <w:bodyDiv w:val="1"/>
      <w:marLeft w:val="0"/>
      <w:marRight w:val="0"/>
      <w:marTop w:val="0"/>
      <w:marBottom w:val="0"/>
      <w:divBdr>
        <w:top w:val="none" w:sz="0" w:space="0" w:color="auto"/>
        <w:left w:val="none" w:sz="0" w:space="0" w:color="auto"/>
        <w:bottom w:val="none" w:sz="0" w:space="0" w:color="auto"/>
        <w:right w:val="none" w:sz="0" w:space="0" w:color="auto"/>
      </w:divBdr>
    </w:div>
    <w:div w:id="476728513">
      <w:bodyDiv w:val="1"/>
      <w:marLeft w:val="0"/>
      <w:marRight w:val="0"/>
      <w:marTop w:val="0"/>
      <w:marBottom w:val="0"/>
      <w:divBdr>
        <w:top w:val="none" w:sz="0" w:space="0" w:color="auto"/>
        <w:left w:val="none" w:sz="0" w:space="0" w:color="auto"/>
        <w:bottom w:val="none" w:sz="0" w:space="0" w:color="auto"/>
        <w:right w:val="none" w:sz="0" w:space="0" w:color="auto"/>
      </w:divBdr>
    </w:div>
    <w:div w:id="477888789">
      <w:bodyDiv w:val="1"/>
      <w:marLeft w:val="0"/>
      <w:marRight w:val="0"/>
      <w:marTop w:val="0"/>
      <w:marBottom w:val="0"/>
      <w:divBdr>
        <w:top w:val="none" w:sz="0" w:space="0" w:color="auto"/>
        <w:left w:val="none" w:sz="0" w:space="0" w:color="auto"/>
        <w:bottom w:val="none" w:sz="0" w:space="0" w:color="auto"/>
        <w:right w:val="none" w:sz="0" w:space="0" w:color="auto"/>
      </w:divBdr>
    </w:div>
    <w:div w:id="493954085">
      <w:bodyDiv w:val="1"/>
      <w:marLeft w:val="0"/>
      <w:marRight w:val="0"/>
      <w:marTop w:val="0"/>
      <w:marBottom w:val="0"/>
      <w:divBdr>
        <w:top w:val="none" w:sz="0" w:space="0" w:color="auto"/>
        <w:left w:val="none" w:sz="0" w:space="0" w:color="auto"/>
        <w:bottom w:val="none" w:sz="0" w:space="0" w:color="auto"/>
        <w:right w:val="none" w:sz="0" w:space="0" w:color="auto"/>
      </w:divBdr>
    </w:div>
    <w:div w:id="500319907">
      <w:bodyDiv w:val="1"/>
      <w:marLeft w:val="0"/>
      <w:marRight w:val="0"/>
      <w:marTop w:val="0"/>
      <w:marBottom w:val="0"/>
      <w:divBdr>
        <w:top w:val="none" w:sz="0" w:space="0" w:color="auto"/>
        <w:left w:val="none" w:sz="0" w:space="0" w:color="auto"/>
        <w:bottom w:val="none" w:sz="0" w:space="0" w:color="auto"/>
        <w:right w:val="none" w:sz="0" w:space="0" w:color="auto"/>
      </w:divBdr>
    </w:div>
    <w:div w:id="519583714">
      <w:bodyDiv w:val="1"/>
      <w:marLeft w:val="0"/>
      <w:marRight w:val="0"/>
      <w:marTop w:val="0"/>
      <w:marBottom w:val="0"/>
      <w:divBdr>
        <w:top w:val="none" w:sz="0" w:space="0" w:color="auto"/>
        <w:left w:val="none" w:sz="0" w:space="0" w:color="auto"/>
        <w:bottom w:val="none" w:sz="0" w:space="0" w:color="auto"/>
        <w:right w:val="none" w:sz="0" w:space="0" w:color="auto"/>
      </w:divBdr>
    </w:div>
    <w:div w:id="521670255">
      <w:bodyDiv w:val="1"/>
      <w:marLeft w:val="0"/>
      <w:marRight w:val="0"/>
      <w:marTop w:val="0"/>
      <w:marBottom w:val="0"/>
      <w:divBdr>
        <w:top w:val="none" w:sz="0" w:space="0" w:color="auto"/>
        <w:left w:val="none" w:sz="0" w:space="0" w:color="auto"/>
        <w:bottom w:val="none" w:sz="0" w:space="0" w:color="auto"/>
        <w:right w:val="none" w:sz="0" w:space="0" w:color="auto"/>
      </w:divBdr>
    </w:div>
    <w:div w:id="533005801">
      <w:bodyDiv w:val="1"/>
      <w:marLeft w:val="0"/>
      <w:marRight w:val="0"/>
      <w:marTop w:val="0"/>
      <w:marBottom w:val="0"/>
      <w:divBdr>
        <w:top w:val="none" w:sz="0" w:space="0" w:color="auto"/>
        <w:left w:val="none" w:sz="0" w:space="0" w:color="auto"/>
        <w:bottom w:val="none" w:sz="0" w:space="0" w:color="auto"/>
        <w:right w:val="none" w:sz="0" w:space="0" w:color="auto"/>
      </w:divBdr>
    </w:div>
    <w:div w:id="535316891">
      <w:bodyDiv w:val="1"/>
      <w:marLeft w:val="0"/>
      <w:marRight w:val="0"/>
      <w:marTop w:val="0"/>
      <w:marBottom w:val="0"/>
      <w:divBdr>
        <w:top w:val="none" w:sz="0" w:space="0" w:color="auto"/>
        <w:left w:val="none" w:sz="0" w:space="0" w:color="auto"/>
        <w:bottom w:val="none" w:sz="0" w:space="0" w:color="auto"/>
        <w:right w:val="none" w:sz="0" w:space="0" w:color="auto"/>
      </w:divBdr>
    </w:div>
    <w:div w:id="548760225">
      <w:bodyDiv w:val="1"/>
      <w:marLeft w:val="0"/>
      <w:marRight w:val="0"/>
      <w:marTop w:val="0"/>
      <w:marBottom w:val="0"/>
      <w:divBdr>
        <w:top w:val="none" w:sz="0" w:space="0" w:color="auto"/>
        <w:left w:val="none" w:sz="0" w:space="0" w:color="auto"/>
        <w:bottom w:val="none" w:sz="0" w:space="0" w:color="auto"/>
        <w:right w:val="none" w:sz="0" w:space="0" w:color="auto"/>
      </w:divBdr>
    </w:div>
    <w:div w:id="554513234">
      <w:bodyDiv w:val="1"/>
      <w:marLeft w:val="0"/>
      <w:marRight w:val="0"/>
      <w:marTop w:val="0"/>
      <w:marBottom w:val="0"/>
      <w:divBdr>
        <w:top w:val="none" w:sz="0" w:space="0" w:color="auto"/>
        <w:left w:val="none" w:sz="0" w:space="0" w:color="auto"/>
        <w:bottom w:val="none" w:sz="0" w:space="0" w:color="auto"/>
        <w:right w:val="none" w:sz="0" w:space="0" w:color="auto"/>
      </w:divBdr>
    </w:div>
    <w:div w:id="555163355">
      <w:bodyDiv w:val="1"/>
      <w:marLeft w:val="0"/>
      <w:marRight w:val="0"/>
      <w:marTop w:val="0"/>
      <w:marBottom w:val="0"/>
      <w:divBdr>
        <w:top w:val="none" w:sz="0" w:space="0" w:color="auto"/>
        <w:left w:val="none" w:sz="0" w:space="0" w:color="auto"/>
        <w:bottom w:val="none" w:sz="0" w:space="0" w:color="auto"/>
        <w:right w:val="none" w:sz="0" w:space="0" w:color="auto"/>
      </w:divBdr>
    </w:div>
    <w:div w:id="575674618">
      <w:bodyDiv w:val="1"/>
      <w:marLeft w:val="0"/>
      <w:marRight w:val="0"/>
      <w:marTop w:val="0"/>
      <w:marBottom w:val="0"/>
      <w:divBdr>
        <w:top w:val="none" w:sz="0" w:space="0" w:color="auto"/>
        <w:left w:val="none" w:sz="0" w:space="0" w:color="auto"/>
        <w:bottom w:val="none" w:sz="0" w:space="0" w:color="auto"/>
        <w:right w:val="none" w:sz="0" w:space="0" w:color="auto"/>
      </w:divBdr>
    </w:div>
    <w:div w:id="576943946">
      <w:bodyDiv w:val="1"/>
      <w:marLeft w:val="0"/>
      <w:marRight w:val="0"/>
      <w:marTop w:val="0"/>
      <w:marBottom w:val="0"/>
      <w:divBdr>
        <w:top w:val="none" w:sz="0" w:space="0" w:color="auto"/>
        <w:left w:val="none" w:sz="0" w:space="0" w:color="auto"/>
        <w:bottom w:val="none" w:sz="0" w:space="0" w:color="auto"/>
        <w:right w:val="none" w:sz="0" w:space="0" w:color="auto"/>
      </w:divBdr>
    </w:div>
    <w:div w:id="584000490">
      <w:bodyDiv w:val="1"/>
      <w:marLeft w:val="0"/>
      <w:marRight w:val="0"/>
      <w:marTop w:val="0"/>
      <w:marBottom w:val="0"/>
      <w:divBdr>
        <w:top w:val="none" w:sz="0" w:space="0" w:color="auto"/>
        <w:left w:val="none" w:sz="0" w:space="0" w:color="auto"/>
        <w:bottom w:val="none" w:sz="0" w:space="0" w:color="auto"/>
        <w:right w:val="none" w:sz="0" w:space="0" w:color="auto"/>
      </w:divBdr>
    </w:div>
    <w:div w:id="584269679">
      <w:bodyDiv w:val="1"/>
      <w:marLeft w:val="0"/>
      <w:marRight w:val="0"/>
      <w:marTop w:val="0"/>
      <w:marBottom w:val="0"/>
      <w:divBdr>
        <w:top w:val="none" w:sz="0" w:space="0" w:color="auto"/>
        <w:left w:val="none" w:sz="0" w:space="0" w:color="auto"/>
        <w:bottom w:val="none" w:sz="0" w:space="0" w:color="auto"/>
        <w:right w:val="none" w:sz="0" w:space="0" w:color="auto"/>
      </w:divBdr>
    </w:div>
    <w:div w:id="604265992">
      <w:bodyDiv w:val="1"/>
      <w:marLeft w:val="0"/>
      <w:marRight w:val="0"/>
      <w:marTop w:val="0"/>
      <w:marBottom w:val="0"/>
      <w:divBdr>
        <w:top w:val="none" w:sz="0" w:space="0" w:color="auto"/>
        <w:left w:val="none" w:sz="0" w:space="0" w:color="auto"/>
        <w:bottom w:val="none" w:sz="0" w:space="0" w:color="auto"/>
        <w:right w:val="none" w:sz="0" w:space="0" w:color="auto"/>
      </w:divBdr>
    </w:div>
    <w:div w:id="620499803">
      <w:bodyDiv w:val="1"/>
      <w:marLeft w:val="0"/>
      <w:marRight w:val="0"/>
      <w:marTop w:val="0"/>
      <w:marBottom w:val="0"/>
      <w:divBdr>
        <w:top w:val="none" w:sz="0" w:space="0" w:color="auto"/>
        <w:left w:val="none" w:sz="0" w:space="0" w:color="auto"/>
        <w:bottom w:val="none" w:sz="0" w:space="0" w:color="auto"/>
        <w:right w:val="none" w:sz="0" w:space="0" w:color="auto"/>
      </w:divBdr>
    </w:div>
    <w:div w:id="627971070">
      <w:bodyDiv w:val="1"/>
      <w:marLeft w:val="0"/>
      <w:marRight w:val="0"/>
      <w:marTop w:val="0"/>
      <w:marBottom w:val="0"/>
      <w:divBdr>
        <w:top w:val="none" w:sz="0" w:space="0" w:color="auto"/>
        <w:left w:val="none" w:sz="0" w:space="0" w:color="auto"/>
        <w:bottom w:val="none" w:sz="0" w:space="0" w:color="auto"/>
        <w:right w:val="none" w:sz="0" w:space="0" w:color="auto"/>
      </w:divBdr>
    </w:div>
    <w:div w:id="634681495">
      <w:bodyDiv w:val="1"/>
      <w:marLeft w:val="0"/>
      <w:marRight w:val="0"/>
      <w:marTop w:val="0"/>
      <w:marBottom w:val="0"/>
      <w:divBdr>
        <w:top w:val="none" w:sz="0" w:space="0" w:color="auto"/>
        <w:left w:val="none" w:sz="0" w:space="0" w:color="auto"/>
        <w:bottom w:val="none" w:sz="0" w:space="0" w:color="auto"/>
        <w:right w:val="none" w:sz="0" w:space="0" w:color="auto"/>
      </w:divBdr>
    </w:div>
    <w:div w:id="640500213">
      <w:bodyDiv w:val="1"/>
      <w:marLeft w:val="0"/>
      <w:marRight w:val="0"/>
      <w:marTop w:val="0"/>
      <w:marBottom w:val="0"/>
      <w:divBdr>
        <w:top w:val="none" w:sz="0" w:space="0" w:color="auto"/>
        <w:left w:val="none" w:sz="0" w:space="0" w:color="auto"/>
        <w:bottom w:val="none" w:sz="0" w:space="0" w:color="auto"/>
        <w:right w:val="none" w:sz="0" w:space="0" w:color="auto"/>
      </w:divBdr>
    </w:div>
    <w:div w:id="642858038">
      <w:bodyDiv w:val="1"/>
      <w:marLeft w:val="0"/>
      <w:marRight w:val="0"/>
      <w:marTop w:val="0"/>
      <w:marBottom w:val="0"/>
      <w:divBdr>
        <w:top w:val="none" w:sz="0" w:space="0" w:color="auto"/>
        <w:left w:val="none" w:sz="0" w:space="0" w:color="auto"/>
        <w:bottom w:val="none" w:sz="0" w:space="0" w:color="auto"/>
        <w:right w:val="none" w:sz="0" w:space="0" w:color="auto"/>
      </w:divBdr>
    </w:div>
    <w:div w:id="655569483">
      <w:bodyDiv w:val="1"/>
      <w:marLeft w:val="0"/>
      <w:marRight w:val="0"/>
      <w:marTop w:val="0"/>
      <w:marBottom w:val="0"/>
      <w:divBdr>
        <w:top w:val="none" w:sz="0" w:space="0" w:color="auto"/>
        <w:left w:val="none" w:sz="0" w:space="0" w:color="auto"/>
        <w:bottom w:val="none" w:sz="0" w:space="0" w:color="auto"/>
        <w:right w:val="none" w:sz="0" w:space="0" w:color="auto"/>
      </w:divBdr>
    </w:div>
    <w:div w:id="658265455">
      <w:bodyDiv w:val="1"/>
      <w:marLeft w:val="0"/>
      <w:marRight w:val="0"/>
      <w:marTop w:val="0"/>
      <w:marBottom w:val="0"/>
      <w:divBdr>
        <w:top w:val="none" w:sz="0" w:space="0" w:color="auto"/>
        <w:left w:val="none" w:sz="0" w:space="0" w:color="auto"/>
        <w:bottom w:val="none" w:sz="0" w:space="0" w:color="auto"/>
        <w:right w:val="none" w:sz="0" w:space="0" w:color="auto"/>
      </w:divBdr>
    </w:div>
    <w:div w:id="663779553">
      <w:bodyDiv w:val="1"/>
      <w:marLeft w:val="0"/>
      <w:marRight w:val="0"/>
      <w:marTop w:val="0"/>
      <w:marBottom w:val="0"/>
      <w:divBdr>
        <w:top w:val="none" w:sz="0" w:space="0" w:color="auto"/>
        <w:left w:val="none" w:sz="0" w:space="0" w:color="auto"/>
        <w:bottom w:val="none" w:sz="0" w:space="0" w:color="auto"/>
        <w:right w:val="none" w:sz="0" w:space="0" w:color="auto"/>
      </w:divBdr>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666834762">
      <w:bodyDiv w:val="1"/>
      <w:marLeft w:val="0"/>
      <w:marRight w:val="0"/>
      <w:marTop w:val="0"/>
      <w:marBottom w:val="0"/>
      <w:divBdr>
        <w:top w:val="none" w:sz="0" w:space="0" w:color="auto"/>
        <w:left w:val="none" w:sz="0" w:space="0" w:color="auto"/>
        <w:bottom w:val="none" w:sz="0" w:space="0" w:color="auto"/>
        <w:right w:val="none" w:sz="0" w:space="0" w:color="auto"/>
      </w:divBdr>
    </w:div>
    <w:div w:id="667948249">
      <w:bodyDiv w:val="1"/>
      <w:marLeft w:val="0"/>
      <w:marRight w:val="0"/>
      <w:marTop w:val="0"/>
      <w:marBottom w:val="0"/>
      <w:divBdr>
        <w:top w:val="none" w:sz="0" w:space="0" w:color="auto"/>
        <w:left w:val="none" w:sz="0" w:space="0" w:color="auto"/>
        <w:bottom w:val="none" w:sz="0" w:space="0" w:color="auto"/>
        <w:right w:val="none" w:sz="0" w:space="0" w:color="auto"/>
      </w:divBdr>
    </w:div>
    <w:div w:id="690032916">
      <w:bodyDiv w:val="1"/>
      <w:marLeft w:val="0"/>
      <w:marRight w:val="0"/>
      <w:marTop w:val="0"/>
      <w:marBottom w:val="0"/>
      <w:divBdr>
        <w:top w:val="none" w:sz="0" w:space="0" w:color="auto"/>
        <w:left w:val="none" w:sz="0" w:space="0" w:color="auto"/>
        <w:bottom w:val="none" w:sz="0" w:space="0" w:color="auto"/>
        <w:right w:val="none" w:sz="0" w:space="0" w:color="auto"/>
      </w:divBdr>
    </w:div>
    <w:div w:id="741832616">
      <w:bodyDiv w:val="1"/>
      <w:marLeft w:val="0"/>
      <w:marRight w:val="0"/>
      <w:marTop w:val="0"/>
      <w:marBottom w:val="0"/>
      <w:divBdr>
        <w:top w:val="none" w:sz="0" w:space="0" w:color="auto"/>
        <w:left w:val="none" w:sz="0" w:space="0" w:color="auto"/>
        <w:bottom w:val="none" w:sz="0" w:space="0" w:color="auto"/>
        <w:right w:val="none" w:sz="0" w:space="0" w:color="auto"/>
      </w:divBdr>
    </w:div>
    <w:div w:id="743376579">
      <w:bodyDiv w:val="1"/>
      <w:marLeft w:val="0"/>
      <w:marRight w:val="0"/>
      <w:marTop w:val="0"/>
      <w:marBottom w:val="0"/>
      <w:divBdr>
        <w:top w:val="none" w:sz="0" w:space="0" w:color="auto"/>
        <w:left w:val="none" w:sz="0" w:space="0" w:color="auto"/>
        <w:bottom w:val="none" w:sz="0" w:space="0" w:color="auto"/>
        <w:right w:val="none" w:sz="0" w:space="0" w:color="auto"/>
      </w:divBdr>
      <w:divsChild>
        <w:div w:id="30036015">
          <w:marLeft w:val="0"/>
          <w:marRight w:val="0"/>
          <w:marTop w:val="0"/>
          <w:marBottom w:val="0"/>
          <w:divBdr>
            <w:top w:val="none" w:sz="0" w:space="0" w:color="auto"/>
            <w:left w:val="none" w:sz="0" w:space="0" w:color="auto"/>
            <w:bottom w:val="none" w:sz="0" w:space="0" w:color="auto"/>
            <w:right w:val="none" w:sz="0" w:space="0" w:color="auto"/>
          </w:divBdr>
        </w:div>
        <w:div w:id="1150361769">
          <w:marLeft w:val="0"/>
          <w:marRight w:val="0"/>
          <w:marTop w:val="0"/>
          <w:marBottom w:val="0"/>
          <w:divBdr>
            <w:top w:val="none" w:sz="0" w:space="0" w:color="auto"/>
            <w:left w:val="none" w:sz="0" w:space="0" w:color="auto"/>
            <w:bottom w:val="none" w:sz="0" w:space="0" w:color="auto"/>
            <w:right w:val="none" w:sz="0" w:space="0" w:color="auto"/>
          </w:divBdr>
        </w:div>
      </w:divsChild>
    </w:div>
    <w:div w:id="758454296">
      <w:bodyDiv w:val="1"/>
      <w:marLeft w:val="0"/>
      <w:marRight w:val="0"/>
      <w:marTop w:val="0"/>
      <w:marBottom w:val="0"/>
      <w:divBdr>
        <w:top w:val="none" w:sz="0" w:space="0" w:color="auto"/>
        <w:left w:val="none" w:sz="0" w:space="0" w:color="auto"/>
        <w:bottom w:val="none" w:sz="0" w:space="0" w:color="auto"/>
        <w:right w:val="none" w:sz="0" w:space="0" w:color="auto"/>
      </w:divBdr>
    </w:div>
    <w:div w:id="776213108">
      <w:bodyDiv w:val="1"/>
      <w:marLeft w:val="0"/>
      <w:marRight w:val="0"/>
      <w:marTop w:val="0"/>
      <w:marBottom w:val="0"/>
      <w:divBdr>
        <w:top w:val="none" w:sz="0" w:space="0" w:color="auto"/>
        <w:left w:val="none" w:sz="0" w:space="0" w:color="auto"/>
        <w:bottom w:val="none" w:sz="0" w:space="0" w:color="auto"/>
        <w:right w:val="none" w:sz="0" w:space="0" w:color="auto"/>
      </w:divBdr>
    </w:div>
    <w:div w:id="783112005">
      <w:bodyDiv w:val="1"/>
      <w:marLeft w:val="0"/>
      <w:marRight w:val="0"/>
      <w:marTop w:val="0"/>
      <w:marBottom w:val="0"/>
      <w:divBdr>
        <w:top w:val="none" w:sz="0" w:space="0" w:color="auto"/>
        <w:left w:val="none" w:sz="0" w:space="0" w:color="auto"/>
        <w:bottom w:val="none" w:sz="0" w:space="0" w:color="auto"/>
        <w:right w:val="none" w:sz="0" w:space="0" w:color="auto"/>
      </w:divBdr>
    </w:div>
    <w:div w:id="797651983">
      <w:bodyDiv w:val="1"/>
      <w:marLeft w:val="0"/>
      <w:marRight w:val="0"/>
      <w:marTop w:val="0"/>
      <w:marBottom w:val="0"/>
      <w:divBdr>
        <w:top w:val="none" w:sz="0" w:space="0" w:color="auto"/>
        <w:left w:val="none" w:sz="0" w:space="0" w:color="auto"/>
        <w:bottom w:val="none" w:sz="0" w:space="0" w:color="auto"/>
        <w:right w:val="none" w:sz="0" w:space="0" w:color="auto"/>
      </w:divBdr>
    </w:div>
    <w:div w:id="832724199">
      <w:bodyDiv w:val="1"/>
      <w:marLeft w:val="0"/>
      <w:marRight w:val="0"/>
      <w:marTop w:val="0"/>
      <w:marBottom w:val="0"/>
      <w:divBdr>
        <w:top w:val="none" w:sz="0" w:space="0" w:color="auto"/>
        <w:left w:val="none" w:sz="0" w:space="0" w:color="auto"/>
        <w:bottom w:val="none" w:sz="0" w:space="0" w:color="auto"/>
        <w:right w:val="none" w:sz="0" w:space="0" w:color="auto"/>
      </w:divBdr>
    </w:div>
    <w:div w:id="837229983">
      <w:bodyDiv w:val="1"/>
      <w:marLeft w:val="0"/>
      <w:marRight w:val="0"/>
      <w:marTop w:val="0"/>
      <w:marBottom w:val="0"/>
      <w:divBdr>
        <w:top w:val="none" w:sz="0" w:space="0" w:color="auto"/>
        <w:left w:val="none" w:sz="0" w:space="0" w:color="auto"/>
        <w:bottom w:val="none" w:sz="0" w:space="0" w:color="auto"/>
        <w:right w:val="none" w:sz="0" w:space="0" w:color="auto"/>
      </w:divBdr>
    </w:div>
    <w:div w:id="844369089">
      <w:bodyDiv w:val="1"/>
      <w:marLeft w:val="0"/>
      <w:marRight w:val="0"/>
      <w:marTop w:val="0"/>
      <w:marBottom w:val="0"/>
      <w:divBdr>
        <w:top w:val="none" w:sz="0" w:space="0" w:color="auto"/>
        <w:left w:val="none" w:sz="0" w:space="0" w:color="auto"/>
        <w:bottom w:val="none" w:sz="0" w:space="0" w:color="auto"/>
        <w:right w:val="none" w:sz="0" w:space="0" w:color="auto"/>
      </w:divBdr>
    </w:div>
    <w:div w:id="848178402">
      <w:bodyDiv w:val="1"/>
      <w:marLeft w:val="0"/>
      <w:marRight w:val="0"/>
      <w:marTop w:val="0"/>
      <w:marBottom w:val="0"/>
      <w:divBdr>
        <w:top w:val="none" w:sz="0" w:space="0" w:color="auto"/>
        <w:left w:val="none" w:sz="0" w:space="0" w:color="auto"/>
        <w:bottom w:val="none" w:sz="0" w:space="0" w:color="auto"/>
        <w:right w:val="none" w:sz="0" w:space="0" w:color="auto"/>
      </w:divBdr>
    </w:div>
    <w:div w:id="869537979">
      <w:bodyDiv w:val="1"/>
      <w:marLeft w:val="0"/>
      <w:marRight w:val="0"/>
      <w:marTop w:val="0"/>
      <w:marBottom w:val="0"/>
      <w:divBdr>
        <w:top w:val="none" w:sz="0" w:space="0" w:color="auto"/>
        <w:left w:val="none" w:sz="0" w:space="0" w:color="auto"/>
        <w:bottom w:val="none" w:sz="0" w:space="0" w:color="auto"/>
        <w:right w:val="none" w:sz="0" w:space="0" w:color="auto"/>
      </w:divBdr>
    </w:div>
    <w:div w:id="878512156">
      <w:bodyDiv w:val="1"/>
      <w:marLeft w:val="0"/>
      <w:marRight w:val="0"/>
      <w:marTop w:val="0"/>
      <w:marBottom w:val="0"/>
      <w:divBdr>
        <w:top w:val="none" w:sz="0" w:space="0" w:color="auto"/>
        <w:left w:val="none" w:sz="0" w:space="0" w:color="auto"/>
        <w:bottom w:val="none" w:sz="0" w:space="0" w:color="auto"/>
        <w:right w:val="none" w:sz="0" w:space="0" w:color="auto"/>
      </w:divBdr>
    </w:div>
    <w:div w:id="885487501">
      <w:bodyDiv w:val="1"/>
      <w:marLeft w:val="0"/>
      <w:marRight w:val="0"/>
      <w:marTop w:val="0"/>
      <w:marBottom w:val="0"/>
      <w:divBdr>
        <w:top w:val="none" w:sz="0" w:space="0" w:color="auto"/>
        <w:left w:val="none" w:sz="0" w:space="0" w:color="auto"/>
        <w:bottom w:val="none" w:sz="0" w:space="0" w:color="auto"/>
        <w:right w:val="none" w:sz="0" w:space="0" w:color="auto"/>
      </w:divBdr>
    </w:div>
    <w:div w:id="886910501">
      <w:bodyDiv w:val="1"/>
      <w:marLeft w:val="0"/>
      <w:marRight w:val="0"/>
      <w:marTop w:val="0"/>
      <w:marBottom w:val="0"/>
      <w:divBdr>
        <w:top w:val="none" w:sz="0" w:space="0" w:color="auto"/>
        <w:left w:val="none" w:sz="0" w:space="0" w:color="auto"/>
        <w:bottom w:val="none" w:sz="0" w:space="0" w:color="auto"/>
        <w:right w:val="none" w:sz="0" w:space="0" w:color="auto"/>
      </w:divBdr>
    </w:div>
    <w:div w:id="900362823">
      <w:bodyDiv w:val="1"/>
      <w:marLeft w:val="0"/>
      <w:marRight w:val="0"/>
      <w:marTop w:val="0"/>
      <w:marBottom w:val="0"/>
      <w:divBdr>
        <w:top w:val="none" w:sz="0" w:space="0" w:color="auto"/>
        <w:left w:val="none" w:sz="0" w:space="0" w:color="auto"/>
        <w:bottom w:val="none" w:sz="0" w:space="0" w:color="auto"/>
        <w:right w:val="none" w:sz="0" w:space="0" w:color="auto"/>
      </w:divBdr>
    </w:div>
    <w:div w:id="910502475">
      <w:bodyDiv w:val="1"/>
      <w:marLeft w:val="0"/>
      <w:marRight w:val="0"/>
      <w:marTop w:val="0"/>
      <w:marBottom w:val="0"/>
      <w:divBdr>
        <w:top w:val="none" w:sz="0" w:space="0" w:color="auto"/>
        <w:left w:val="none" w:sz="0" w:space="0" w:color="auto"/>
        <w:bottom w:val="none" w:sz="0" w:space="0" w:color="auto"/>
        <w:right w:val="none" w:sz="0" w:space="0" w:color="auto"/>
      </w:divBdr>
    </w:div>
    <w:div w:id="916062909">
      <w:bodyDiv w:val="1"/>
      <w:marLeft w:val="0"/>
      <w:marRight w:val="0"/>
      <w:marTop w:val="0"/>
      <w:marBottom w:val="0"/>
      <w:divBdr>
        <w:top w:val="none" w:sz="0" w:space="0" w:color="auto"/>
        <w:left w:val="none" w:sz="0" w:space="0" w:color="auto"/>
        <w:bottom w:val="none" w:sz="0" w:space="0" w:color="auto"/>
        <w:right w:val="none" w:sz="0" w:space="0" w:color="auto"/>
      </w:divBdr>
    </w:div>
    <w:div w:id="924192608">
      <w:bodyDiv w:val="1"/>
      <w:marLeft w:val="0"/>
      <w:marRight w:val="0"/>
      <w:marTop w:val="0"/>
      <w:marBottom w:val="0"/>
      <w:divBdr>
        <w:top w:val="none" w:sz="0" w:space="0" w:color="auto"/>
        <w:left w:val="none" w:sz="0" w:space="0" w:color="auto"/>
        <w:bottom w:val="none" w:sz="0" w:space="0" w:color="auto"/>
        <w:right w:val="none" w:sz="0" w:space="0" w:color="auto"/>
      </w:divBdr>
    </w:div>
    <w:div w:id="939487237">
      <w:bodyDiv w:val="1"/>
      <w:marLeft w:val="0"/>
      <w:marRight w:val="0"/>
      <w:marTop w:val="0"/>
      <w:marBottom w:val="0"/>
      <w:divBdr>
        <w:top w:val="none" w:sz="0" w:space="0" w:color="auto"/>
        <w:left w:val="none" w:sz="0" w:space="0" w:color="auto"/>
        <w:bottom w:val="none" w:sz="0" w:space="0" w:color="auto"/>
        <w:right w:val="none" w:sz="0" w:space="0" w:color="auto"/>
      </w:divBdr>
    </w:div>
    <w:div w:id="945117473">
      <w:bodyDiv w:val="1"/>
      <w:marLeft w:val="0"/>
      <w:marRight w:val="0"/>
      <w:marTop w:val="0"/>
      <w:marBottom w:val="0"/>
      <w:divBdr>
        <w:top w:val="none" w:sz="0" w:space="0" w:color="auto"/>
        <w:left w:val="none" w:sz="0" w:space="0" w:color="auto"/>
        <w:bottom w:val="none" w:sz="0" w:space="0" w:color="auto"/>
        <w:right w:val="none" w:sz="0" w:space="0" w:color="auto"/>
      </w:divBdr>
    </w:div>
    <w:div w:id="947614598">
      <w:bodyDiv w:val="1"/>
      <w:marLeft w:val="0"/>
      <w:marRight w:val="0"/>
      <w:marTop w:val="0"/>
      <w:marBottom w:val="0"/>
      <w:divBdr>
        <w:top w:val="none" w:sz="0" w:space="0" w:color="auto"/>
        <w:left w:val="none" w:sz="0" w:space="0" w:color="auto"/>
        <w:bottom w:val="none" w:sz="0" w:space="0" w:color="auto"/>
        <w:right w:val="none" w:sz="0" w:space="0" w:color="auto"/>
      </w:divBdr>
    </w:div>
    <w:div w:id="959339107">
      <w:bodyDiv w:val="1"/>
      <w:marLeft w:val="0"/>
      <w:marRight w:val="0"/>
      <w:marTop w:val="0"/>
      <w:marBottom w:val="0"/>
      <w:divBdr>
        <w:top w:val="none" w:sz="0" w:space="0" w:color="auto"/>
        <w:left w:val="none" w:sz="0" w:space="0" w:color="auto"/>
        <w:bottom w:val="none" w:sz="0" w:space="0" w:color="auto"/>
        <w:right w:val="none" w:sz="0" w:space="0" w:color="auto"/>
      </w:divBdr>
    </w:div>
    <w:div w:id="970867841">
      <w:bodyDiv w:val="1"/>
      <w:marLeft w:val="0"/>
      <w:marRight w:val="0"/>
      <w:marTop w:val="0"/>
      <w:marBottom w:val="0"/>
      <w:divBdr>
        <w:top w:val="none" w:sz="0" w:space="0" w:color="auto"/>
        <w:left w:val="none" w:sz="0" w:space="0" w:color="auto"/>
        <w:bottom w:val="none" w:sz="0" w:space="0" w:color="auto"/>
        <w:right w:val="none" w:sz="0" w:space="0" w:color="auto"/>
      </w:divBdr>
    </w:div>
    <w:div w:id="983505737">
      <w:bodyDiv w:val="1"/>
      <w:marLeft w:val="0"/>
      <w:marRight w:val="0"/>
      <w:marTop w:val="0"/>
      <w:marBottom w:val="0"/>
      <w:divBdr>
        <w:top w:val="none" w:sz="0" w:space="0" w:color="auto"/>
        <w:left w:val="none" w:sz="0" w:space="0" w:color="auto"/>
        <w:bottom w:val="none" w:sz="0" w:space="0" w:color="auto"/>
        <w:right w:val="none" w:sz="0" w:space="0" w:color="auto"/>
      </w:divBdr>
    </w:div>
    <w:div w:id="989866254">
      <w:bodyDiv w:val="1"/>
      <w:marLeft w:val="0"/>
      <w:marRight w:val="0"/>
      <w:marTop w:val="0"/>
      <w:marBottom w:val="0"/>
      <w:divBdr>
        <w:top w:val="none" w:sz="0" w:space="0" w:color="auto"/>
        <w:left w:val="none" w:sz="0" w:space="0" w:color="auto"/>
        <w:bottom w:val="none" w:sz="0" w:space="0" w:color="auto"/>
        <w:right w:val="none" w:sz="0" w:space="0" w:color="auto"/>
      </w:divBdr>
      <w:divsChild>
        <w:div w:id="675376351">
          <w:marLeft w:val="0"/>
          <w:marRight w:val="0"/>
          <w:marTop w:val="0"/>
          <w:marBottom w:val="0"/>
          <w:divBdr>
            <w:top w:val="none" w:sz="0" w:space="0" w:color="auto"/>
            <w:left w:val="none" w:sz="0" w:space="0" w:color="auto"/>
            <w:bottom w:val="none" w:sz="0" w:space="0" w:color="auto"/>
            <w:right w:val="none" w:sz="0" w:space="0" w:color="auto"/>
          </w:divBdr>
        </w:div>
        <w:div w:id="1310477392">
          <w:marLeft w:val="0"/>
          <w:marRight w:val="0"/>
          <w:marTop w:val="0"/>
          <w:marBottom w:val="0"/>
          <w:divBdr>
            <w:top w:val="none" w:sz="0" w:space="0" w:color="auto"/>
            <w:left w:val="none" w:sz="0" w:space="0" w:color="auto"/>
            <w:bottom w:val="none" w:sz="0" w:space="0" w:color="auto"/>
            <w:right w:val="none" w:sz="0" w:space="0" w:color="auto"/>
          </w:divBdr>
        </w:div>
        <w:div w:id="1545218340">
          <w:marLeft w:val="0"/>
          <w:marRight w:val="0"/>
          <w:marTop w:val="0"/>
          <w:marBottom w:val="0"/>
          <w:divBdr>
            <w:top w:val="none" w:sz="0" w:space="0" w:color="auto"/>
            <w:left w:val="none" w:sz="0" w:space="0" w:color="auto"/>
            <w:bottom w:val="none" w:sz="0" w:space="0" w:color="auto"/>
            <w:right w:val="none" w:sz="0" w:space="0" w:color="auto"/>
          </w:divBdr>
        </w:div>
      </w:divsChild>
    </w:div>
    <w:div w:id="993797917">
      <w:bodyDiv w:val="1"/>
      <w:marLeft w:val="0"/>
      <w:marRight w:val="0"/>
      <w:marTop w:val="0"/>
      <w:marBottom w:val="0"/>
      <w:divBdr>
        <w:top w:val="none" w:sz="0" w:space="0" w:color="auto"/>
        <w:left w:val="none" w:sz="0" w:space="0" w:color="auto"/>
        <w:bottom w:val="none" w:sz="0" w:space="0" w:color="auto"/>
        <w:right w:val="none" w:sz="0" w:space="0" w:color="auto"/>
      </w:divBdr>
    </w:div>
    <w:div w:id="999961694">
      <w:bodyDiv w:val="1"/>
      <w:marLeft w:val="0"/>
      <w:marRight w:val="0"/>
      <w:marTop w:val="0"/>
      <w:marBottom w:val="0"/>
      <w:divBdr>
        <w:top w:val="none" w:sz="0" w:space="0" w:color="auto"/>
        <w:left w:val="none" w:sz="0" w:space="0" w:color="auto"/>
        <w:bottom w:val="none" w:sz="0" w:space="0" w:color="auto"/>
        <w:right w:val="none" w:sz="0" w:space="0" w:color="auto"/>
      </w:divBdr>
    </w:div>
    <w:div w:id="1004090211">
      <w:bodyDiv w:val="1"/>
      <w:marLeft w:val="0"/>
      <w:marRight w:val="0"/>
      <w:marTop w:val="0"/>
      <w:marBottom w:val="0"/>
      <w:divBdr>
        <w:top w:val="none" w:sz="0" w:space="0" w:color="auto"/>
        <w:left w:val="none" w:sz="0" w:space="0" w:color="auto"/>
        <w:bottom w:val="none" w:sz="0" w:space="0" w:color="auto"/>
        <w:right w:val="none" w:sz="0" w:space="0" w:color="auto"/>
      </w:divBdr>
    </w:div>
    <w:div w:id="1016690762">
      <w:bodyDiv w:val="1"/>
      <w:marLeft w:val="0"/>
      <w:marRight w:val="0"/>
      <w:marTop w:val="0"/>
      <w:marBottom w:val="0"/>
      <w:divBdr>
        <w:top w:val="none" w:sz="0" w:space="0" w:color="auto"/>
        <w:left w:val="none" w:sz="0" w:space="0" w:color="auto"/>
        <w:bottom w:val="none" w:sz="0" w:space="0" w:color="auto"/>
        <w:right w:val="none" w:sz="0" w:space="0" w:color="auto"/>
      </w:divBdr>
    </w:div>
    <w:div w:id="1018122734">
      <w:bodyDiv w:val="1"/>
      <w:marLeft w:val="0"/>
      <w:marRight w:val="0"/>
      <w:marTop w:val="0"/>
      <w:marBottom w:val="0"/>
      <w:divBdr>
        <w:top w:val="none" w:sz="0" w:space="0" w:color="auto"/>
        <w:left w:val="none" w:sz="0" w:space="0" w:color="auto"/>
        <w:bottom w:val="none" w:sz="0" w:space="0" w:color="auto"/>
        <w:right w:val="none" w:sz="0" w:space="0" w:color="auto"/>
      </w:divBdr>
    </w:div>
    <w:div w:id="1025446658">
      <w:bodyDiv w:val="1"/>
      <w:marLeft w:val="0"/>
      <w:marRight w:val="0"/>
      <w:marTop w:val="0"/>
      <w:marBottom w:val="0"/>
      <w:divBdr>
        <w:top w:val="none" w:sz="0" w:space="0" w:color="auto"/>
        <w:left w:val="none" w:sz="0" w:space="0" w:color="auto"/>
        <w:bottom w:val="none" w:sz="0" w:space="0" w:color="auto"/>
        <w:right w:val="none" w:sz="0" w:space="0" w:color="auto"/>
      </w:divBdr>
    </w:div>
    <w:div w:id="1044016529">
      <w:bodyDiv w:val="1"/>
      <w:marLeft w:val="0"/>
      <w:marRight w:val="0"/>
      <w:marTop w:val="0"/>
      <w:marBottom w:val="0"/>
      <w:divBdr>
        <w:top w:val="none" w:sz="0" w:space="0" w:color="auto"/>
        <w:left w:val="none" w:sz="0" w:space="0" w:color="auto"/>
        <w:bottom w:val="none" w:sz="0" w:space="0" w:color="auto"/>
        <w:right w:val="none" w:sz="0" w:space="0" w:color="auto"/>
      </w:divBdr>
    </w:div>
    <w:div w:id="1047418192">
      <w:bodyDiv w:val="1"/>
      <w:marLeft w:val="0"/>
      <w:marRight w:val="0"/>
      <w:marTop w:val="0"/>
      <w:marBottom w:val="0"/>
      <w:divBdr>
        <w:top w:val="none" w:sz="0" w:space="0" w:color="auto"/>
        <w:left w:val="none" w:sz="0" w:space="0" w:color="auto"/>
        <w:bottom w:val="none" w:sz="0" w:space="0" w:color="auto"/>
        <w:right w:val="none" w:sz="0" w:space="0" w:color="auto"/>
      </w:divBdr>
    </w:div>
    <w:div w:id="1056009805">
      <w:bodyDiv w:val="1"/>
      <w:marLeft w:val="0"/>
      <w:marRight w:val="0"/>
      <w:marTop w:val="0"/>
      <w:marBottom w:val="0"/>
      <w:divBdr>
        <w:top w:val="none" w:sz="0" w:space="0" w:color="auto"/>
        <w:left w:val="none" w:sz="0" w:space="0" w:color="auto"/>
        <w:bottom w:val="none" w:sz="0" w:space="0" w:color="auto"/>
        <w:right w:val="none" w:sz="0" w:space="0" w:color="auto"/>
      </w:divBdr>
    </w:div>
    <w:div w:id="1057045902">
      <w:bodyDiv w:val="1"/>
      <w:marLeft w:val="0"/>
      <w:marRight w:val="0"/>
      <w:marTop w:val="0"/>
      <w:marBottom w:val="0"/>
      <w:divBdr>
        <w:top w:val="none" w:sz="0" w:space="0" w:color="auto"/>
        <w:left w:val="none" w:sz="0" w:space="0" w:color="auto"/>
        <w:bottom w:val="none" w:sz="0" w:space="0" w:color="auto"/>
        <w:right w:val="none" w:sz="0" w:space="0" w:color="auto"/>
      </w:divBdr>
    </w:div>
    <w:div w:id="1060515310">
      <w:bodyDiv w:val="1"/>
      <w:marLeft w:val="0"/>
      <w:marRight w:val="0"/>
      <w:marTop w:val="0"/>
      <w:marBottom w:val="0"/>
      <w:divBdr>
        <w:top w:val="none" w:sz="0" w:space="0" w:color="auto"/>
        <w:left w:val="none" w:sz="0" w:space="0" w:color="auto"/>
        <w:bottom w:val="none" w:sz="0" w:space="0" w:color="auto"/>
        <w:right w:val="none" w:sz="0" w:space="0" w:color="auto"/>
      </w:divBdr>
    </w:div>
    <w:div w:id="1074351268">
      <w:bodyDiv w:val="1"/>
      <w:marLeft w:val="0"/>
      <w:marRight w:val="0"/>
      <w:marTop w:val="0"/>
      <w:marBottom w:val="0"/>
      <w:divBdr>
        <w:top w:val="none" w:sz="0" w:space="0" w:color="auto"/>
        <w:left w:val="none" w:sz="0" w:space="0" w:color="auto"/>
        <w:bottom w:val="none" w:sz="0" w:space="0" w:color="auto"/>
        <w:right w:val="none" w:sz="0" w:space="0" w:color="auto"/>
      </w:divBdr>
    </w:div>
    <w:div w:id="1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325020165">
          <w:marLeft w:val="0"/>
          <w:marRight w:val="0"/>
          <w:marTop w:val="0"/>
          <w:marBottom w:val="0"/>
          <w:divBdr>
            <w:top w:val="none" w:sz="0" w:space="0" w:color="auto"/>
            <w:left w:val="none" w:sz="0" w:space="0" w:color="auto"/>
            <w:bottom w:val="none" w:sz="0" w:space="0" w:color="auto"/>
            <w:right w:val="none" w:sz="0" w:space="0" w:color="auto"/>
          </w:divBdr>
        </w:div>
        <w:div w:id="1489709357">
          <w:marLeft w:val="0"/>
          <w:marRight w:val="0"/>
          <w:marTop w:val="0"/>
          <w:marBottom w:val="0"/>
          <w:divBdr>
            <w:top w:val="none" w:sz="0" w:space="0" w:color="auto"/>
            <w:left w:val="none" w:sz="0" w:space="0" w:color="auto"/>
            <w:bottom w:val="none" w:sz="0" w:space="0" w:color="auto"/>
            <w:right w:val="none" w:sz="0" w:space="0" w:color="auto"/>
          </w:divBdr>
        </w:div>
        <w:div w:id="1974476648">
          <w:marLeft w:val="0"/>
          <w:marRight w:val="0"/>
          <w:marTop w:val="0"/>
          <w:marBottom w:val="0"/>
          <w:divBdr>
            <w:top w:val="none" w:sz="0" w:space="0" w:color="auto"/>
            <w:left w:val="none" w:sz="0" w:space="0" w:color="auto"/>
            <w:bottom w:val="none" w:sz="0" w:space="0" w:color="auto"/>
            <w:right w:val="none" w:sz="0" w:space="0" w:color="auto"/>
          </w:divBdr>
        </w:div>
      </w:divsChild>
    </w:div>
    <w:div w:id="1079207053">
      <w:bodyDiv w:val="1"/>
      <w:marLeft w:val="0"/>
      <w:marRight w:val="0"/>
      <w:marTop w:val="0"/>
      <w:marBottom w:val="0"/>
      <w:divBdr>
        <w:top w:val="none" w:sz="0" w:space="0" w:color="auto"/>
        <w:left w:val="none" w:sz="0" w:space="0" w:color="auto"/>
        <w:bottom w:val="none" w:sz="0" w:space="0" w:color="auto"/>
        <w:right w:val="none" w:sz="0" w:space="0" w:color="auto"/>
      </w:divBdr>
    </w:div>
    <w:div w:id="1090199274">
      <w:bodyDiv w:val="1"/>
      <w:marLeft w:val="0"/>
      <w:marRight w:val="0"/>
      <w:marTop w:val="0"/>
      <w:marBottom w:val="0"/>
      <w:divBdr>
        <w:top w:val="none" w:sz="0" w:space="0" w:color="auto"/>
        <w:left w:val="none" w:sz="0" w:space="0" w:color="auto"/>
        <w:bottom w:val="none" w:sz="0" w:space="0" w:color="auto"/>
        <w:right w:val="none" w:sz="0" w:space="0" w:color="auto"/>
      </w:divBdr>
    </w:div>
    <w:div w:id="1094278156">
      <w:bodyDiv w:val="1"/>
      <w:marLeft w:val="0"/>
      <w:marRight w:val="0"/>
      <w:marTop w:val="0"/>
      <w:marBottom w:val="0"/>
      <w:divBdr>
        <w:top w:val="none" w:sz="0" w:space="0" w:color="auto"/>
        <w:left w:val="none" w:sz="0" w:space="0" w:color="auto"/>
        <w:bottom w:val="none" w:sz="0" w:space="0" w:color="auto"/>
        <w:right w:val="none" w:sz="0" w:space="0" w:color="auto"/>
      </w:divBdr>
    </w:div>
    <w:div w:id="1113592155">
      <w:bodyDiv w:val="1"/>
      <w:marLeft w:val="0"/>
      <w:marRight w:val="0"/>
      <w:marTop w:val="0"/>
      <w:marBottom w:val="0"/>
      <w:divBdr>
        <w:top w:val="none" w:sz="0" w:space="0" w:color="auto"/>
        <w:left w:val="none" w:sz="0" w:space="0" w:color="auto"/>
        <w:bottom w:val="none" w:sz="0" w:space="0" w:color="auto"/>
        <w:right w:val="none" w:sz="0" w:space="0" w:color="auto"/>
      </w:divBdr>
    </w:div>
    <w:div w:id="1114448952">
      <w:bodyDiv w:val="1"/>
      <w:marLeft w:val="0"/>
      <w:marRight w:val="0"/>
      <w:marTop w:val="0"/>
      <w:marBottom w:val="0"/>
      <w:divBdr>
        <w:top w:val="none" w:sz="0" w:space="0" w:color="auto"/>
        <w:left w:val="none" w:sz="0" w:space="0" w:color="auto"/>
        <w:bottom w:val="none" w:sz="0" w:space="0" w:color="auto"/>
        <w:right w:val="none" w:sz="0" w:space="0" w:color="auto"/>
      </w:divBdr>
    </w:div>
    <w:div w:id="1122723997">
      <w:bodyDiv w:val="1"/>
      <w:marLeft w:val="0"/>
      <w:marRight w:val="0"/>
      <w:marTop w:val="0"/>
      <w:marBottom w:val="0"/>
      <w:divBdr>
        <w:top w:val="none" w:sz="0" w:space="0" w:color="auto"/>
        <w:left w:val="none" w:sz="0" w:space="0" w:color="auto"/>
        <w:bottom w:val="none" w:sz="0" w:space="0" w:color="auto"/>
        <w:right w:val="none" w:sz="0" w:space="0" w:color="auto"/>
      </w:divBdr>
    </w:div>
    <w:div w:id="1144464344">
      <w:bodyDiv w:val="1"/>
      <w:marLeft w:val="0"/>
      <w:marRight w:val="0"/>
      <w:marTop w:val="0"/>
      <w:marBottom w:val="0"/>
      <w:divBdr>
        <w:top w:val="none" w:sz="0" w:space="0" w:color="auto"/>
        <w:left w:val="none" w:sz="0" w:space="0" w:color="auto"/>
        <w:bottom w:val="none" w:sz="0" w:space="0" w:color="auto"/>
        <w:right w:val="none" w:sz="0" w:space="0" w:color="auto"/>
      </w:divBdr>
    </w:div>
    <w:div w:id="1147479254">
      <w:bodyDiv w:val="1"/>
      <w:marLeft w:val="0"/>
      <w:marRight w:val="0"/>
      <w:marTop w:val="0"/>
      <w:marBottom w:val="0"/>
      <w:divBdr>
        <w:top w:val="none" w:sz="0" w:space="0" w:color="auto"/>
        <w:left w:val="none" w:sz="0" w:space="0" w:color="auto"/>
        <w:bottom w:val="none" w:sz="0" w:space="0" w:color="auto"/>
        <w:right w:val="none" w:sz="0" w:space="0" w:color="auto"/>
      </w:divBdr>
    </w:div>
    <w:div w:id="1149177714">
      <w:bodyDiv w:val="1"/>
      <w:marLeft w:val="0"/>
      <w:marRight w:val="0"/>
      <w:marTop w:val="0"/>
      <w:marBottom w:val="0"/>
      <w:divBdr>
        <w:top w:val="none" w:sz="0" w:space="0" w:color="auto"/>
        <w:left w:val="none" w:sz="0" w:space="0" w:color="auto"/>
        <w:bottom w:val="none" w:sz="0" w:space="0" w:color="auto"/>
        <w:right w:val="none" w:sz="0" w:space="0" w:color="auto"/>
      </w:divBdr>
    </w:div>
    <w:div w:id="1166552097">
      <w:bodyDiv w:val="1"/>
      <w:marLeft w:val="0"/>
      <w:marRight w:val="0"/>
      <w:marTop w:val="0"/>
      <w:marBottom w:val="0"/>
      <w:divBdr>
        <w:top w:val="none" w:sz="0" w:space="0" w:color="auto"/>
        <w:left w:val="none" w:sz="0" w:space="0" w:color="auto"/>
        <w:bottom w:val="none" w:sz="0" w:space="0" w:color="auto"/>
        <w:right w:val="none" w:sz="0" w:space="0" w:color="auto"/>
      </w:divBdr>
    </w:div>
    <w:div w:id="1173108787">
      <w:bodyDiv w:val="1"/>
      <w:marLeft w:val="0"/>
      <w:marRight w:val="0"/>
      <w:marTop w:val="0"/>
      <w:marBottom w:val="0"/>
      <w:divBdr>
        <w:top w:val="none" w:sz="0" w:space="0" w:color="auto"/>
        <w:left w:val="none" w:sz="0" w:space="0" w:color="auto"/>
        <w:bottom w:val="none" w:sz="0" w:space="0" w:color="auto"/>
        <w:right w:val="none" w:sz="0" w:space="0" w:color="auto"/>
      </w:divBdr>
    </w:div>
    <w:div w:id="1182166293">
      <w:bodyDiv w:val="1"/>
      <w:marLeft w:val="0"/>
      <w:marRight w:val="0"/>
      <w:marTop w:val="0"/>
      <w:marBottom w:val="0"/>
      <w:divBdr>
        <w:top w:val="none" w:sz="0" w:space="0" w:color="auto"/>
        <w:left w:val="none" w:sz="0" w:space="0" w:color="auto"/>
        <w:bottom w:val="none" w:sz="0" w:space="0" w:color="auto"/>
        <w:right w:val="none" w:sz="0" w:space="0" w:color="auto"/>
      </w:divBdr>
    </w:div>
    <w:div w:id="1202279240">
      <w:bodyDiv w:val="1"/>
      <w:marLeft w:val="0"/>
      <w:marRight w:val="0"/>
      <w:marTop w:val="0"/>
      <w:marBottom w:val="0"/>
      <w:divBdr>
        <w:top w:val="none" w:sz="0" w:space="0" w:color="auto"/>
        <w:left w:val="none" w:sz="0" w:space="0" w:color="auto"/>
        <w:bottom w:val="none" w:sz="0" w:space="0" w:color="auto"/>
        <w:right w:val="none" w:sz="0" w:space="0" w:color="auto"/>
      </w:divBdr>
    </w:div>
    <w:div w:id="1215967735">
      <w:bodyDiv w:val="1"/>
      <w:marLeft w:val="0"/>
      <w:marRight w:val="0"/>
      <w:marTop w:val="0"/>
      <w:marBottom w:val="0"/>
      <w:divBdr>
        <w:top w:val="none" w:sz="0" w:space="0" w:color="auto"/>
        <w:left w:val="none" w:sz="0" w:space="0" w:color="auto"/>
        <w:bottom w:val="none" w:sz="0" w:space="0" w:color="auto"/>
        <w:right w:val="none" w:sz="0" w:space="0" w:color="auto"/>
      </w:divBdr>
    </w:div>
    <w:div w:id="1226643083">
      <w:bodyDiv w:val="1"/>
      <w:marLeft w:val="0"/>
      <w:marRight w:val="0"/>
      <w:marTop w:val="0"/>
      <w:marBottom w:val="0"/>
      <w:divBdr>
        <w:top w:val="none" w:sz="0" w:space="0" w:color="auto"/>
        <w:left w:val="none" w:sz="0" w:space="0" w:color="auto"/>
        <w:bottom w:val="none" w:sz="0" w:space="0" w:color="auto"/>
        <w:right w:val="none" w:sz="0" w:space="0" w:color="auto"/>
      </w:divBdr>
    </w:div>
    <w:div w:id="1247374970">
      <w:bodyDiv w:val="1"/>
      <w:marLeft w:val="0"/>
      <w:marRight w:val="0"/>
      <w:marTop w:val="0"/>
      <w:marBottom w:val="0"/>
      <w:divBdr>
        <w:top w:val="none" w:sz="0" w:space="0" w:color="auto"/>
        <w:left w:val="none" w:sz="0" w:space="0" w:color="auto"/>
        <w:bottom w:val="none" w:sz="0" w:space="0" w:color="auto"/>
        <w:right w:val="none" w:sz="0" w:space="0" w:color="auto"/>
      </w:divBdr>
    </w:div>
    <w:div w:id="1254319599">
      <w:bodyDiv w:val="1"/>
      <w:marLeft w:val="0"/>
      <w:marRight w:val="0"/>
      <w:marTop w:val="0"/>
      <w:marBottom w:val="0"/>
      <w:divBdr>
        <w:top w:val="none" w:sz="0" w:space="0" w:color="auto"/>
        <w:left w:val="none" w:sz="0" w:space="0" w:color="auto"/>
        <w:bottom w:val="none" w:sz="0" w:space="0" w:color="auto"/>
        <w:right w:val="none" w:sz="0" w:space="0" w:color="auto"/>
      </w:divBdr>
      <w:divsChild>
        <w:div w:id="388580891">
          <w:marLeft w:val="0"/>
          <w:marRight w:val="0"/>
          <w:marTop w:val="0"/>
          <w:marBottom w:val="0"/>
          <w:divBdr>
            <w:top w:val="none" w:sz="0" w:space="0" w:color="auto"/>
            <w:left w:val="none" w:sz="0" w:space="0" w:color="auto"/>
            <w:bottom w:val="none" w:sz="0" w:space="0" w:color="auto"/>
            <w:right w:val="none" w:sz="0" w:space="0" w:color="auto"/>
          </w:divBdr>
        </w:div>
        <w:div w:id="654259152">
          <w:marLeft w:val="0"/>
          <w:marRight w:val="0"/>
          <w:marTop w:val="0"/>
          <w:marBottom w:val="0"/>
          <w:divBdr>
            <w:top w:val="none" w:sz="0" w:space="0" w:color="auto"/>
            <w:left w:val="none" w:sz="0" w:space="0" w:color="auto"/>
            <w:bottom w:val="none" w:sz="0" w:space="0" w:color="auto"/>
            <w:right w:val="none" w:sz="0" w:space="0" w:color="auto"/>
          </w:divBdr>
        </w:div>
        <w:div w:id="1164509513">
          <w:marLeft w:val="0"/>
          <w:marRight w:val="0"/>
          <w:marTop w:val="0"/>
          <w:marBottom w:val="0"/>
          <w:divBdr>
            <w:top w:val="none" w:sz="0" w:space="0" w:color="auto"/>
            <w:left w:val="none" w:sz="0" w:space="0" w:color="auto"/>
            <w:bottom w:val="none" w:sz="0" w:space="0" w:color="auto"/>
            <w:right w:val="none" w:sz="0" w:space="0" w:color="auto"/>
          </w:divBdr>
        </w:div>
        <w:div w:id="1461605246">
          <w:marLeft w:val="0"/>
          <w:marRight w:val="0"/>
          <w:marTop w:val="0"/>
          <w:marBottom w:val="0"/>
          <w:divBdr>
            <w:top w:val="none" w:sz="0" w:space="0" w:color="auto"/>
            <w:left w:val="none" w:sz="0" w:space="0" w:color="auto"/>
            <w:bottom w:val="none" w:sz="0" w:space="0" w:color="auto"/>
            <w:right w:val="none" w:sz="0" w:space="0" w:color="auto"/>
          </w:divBdr>
        </w:div>
        <w:div w:id="1560819247">
          <w:marLeft w:val="0"/>
          <w:marRight w:val="0"/>
          <w:marTop w:val="0"/>
          <w:marBottom w:val="0"/>
          <w:divBdr>
            <w:top w:val="none" w:sz="0" w:space="0" w:color="auto"/>
            <w:left w:val="none" w:sz="0" w:space="0" w:color="auto"/>
            <w:bottom w:val="none" w:sz="0" w:space="0" w:color="auto"/>
            <w:right w:val="none" w:sz="0" w:space="0" w:color="auto"/>
          </w:divBdr>
        </w:div>
      </w:divsChild>
    </w:div>
    <w:div w:id="1256095241">
      <w:bodyDiv w:val="1"/>
      <w:marLeft w:val="0"/>
      <w:marRight w:val="0"/>
      <w:marTop w:val="0"/>
      <w:marBottom w:val="0"/>
      <w:divBdr>
        <w:top w:val="none" w:sz="0" w:space="0" w:color="auto"/>
        <w:left w:val="none" w:sz="0" w:space="0" w:color="auto"/>
        <w:bottom w:val="none" w:sz="0" w:space="0" w:color="auto"/>
        <w:right w:val="none" w:sz="0" w:space="0" w:color="auto"/>
      </w:divBdr>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
    <w:div w:id="1270428228">
      <w:bodyDiv w:val="1"/>
      <w:marLeft w:val="0"/>
      <w:marRight w:val="0"/>
      <w:marTop w:val="0"/>
      <w:marBottom w:val="0"/>
      <w:divBdr>
        <w:top w:val="none" w:sz="0" w:space="0" w:color="auto"/>
        <w:left w:val="none" w:sz="0" w:space="0" w:color="auto"/>
        <w:bottom w:val="none" w:sz="0" w:space="0" w:color="auto"/>
        <w:right w:val="none" w:sz="0" w:space="0" w:color="auto"/>
      </w:divBdr>
    </w:div>
    <w:div w:id="1279407494">
      <w:bodyDiv w:val="1"/>
      <w:marLeft w:val="0"/>
      <w:marRight w:val="0"/>
      <w:marTop w:val="0"/>
      <w:marBottom w:val="0"/>
      <w:divBdr>
        <w:top w:val="none" w:sz="0" w:space="0" w:color="auto"/>
        <w:left w:val="none" w:sz="0" w:space="0" w:color="auto"/>
        <w:bottom w:val="none" w:sz="0" w:space="0" w:color="auto"/>
        <w:right w:val="none" w:sz="0" w:space="0" w:color="auto"/>
      </w:divBdr>
    </w:div>
    <w:div w:id="1279869752">
      <w:bodyDiv w:val="1"/>
      <w:marLeft w:val="0"/>
      <w:marRight w:val="0"/>
      <w:marTop w:val="0"/>
      <w:marBottom w:val="0"/>
      <w:divBdr>
        <w:top w:val="none" w:sz="0" w:space="0" w:color="auto"/>
        <w:left w:val="none" w:sz="0" w:space="0" w:color="auto"/>
        <w:bottom w:val="none" w:sz="0" w:space="0" w:color="auto"/>
        <w:right w:val="none" w:sz="0" w:space="0" w:color="auto"/>
      </w:divBdr>
    </w:div>
    <w:div w:id="1284845380">
      <w:bodyDiv w:val="1"/>
      <w:marLeft w:val="0"/>
      <w:marRight w:val="0"/>
      <w:marTop w:val="0"/>
      <w:marBottom w:val="0"/>
      <w:divBdr>
        <w:top w:val="none" w:sz="0" w:space="0" w:color="auto"/>
        <w:left w:val="none" w:sz="0" w:space="0" w:color="auto"/>
        <w:bottom w:val="none" w:sz="0" w:space="0" w:color="auto"/>
        <w:right w:val="none" w:sz="0" w:space="0" w:color="auto"/>
      </w:divBdr>
    </w:div>
    <w:div w:id="1304774188">
      <w:bodyDiv w:val="1"/>
      <w:marLeft w:val="0"/>
      <w:marRight w:val="0"/>
      <w:marTop w:val="0"/>
      <w:marBottom w:val="0"/>
      <w:divBdr>
        <w:top w:val="none" w:sz="0" w:space="0" w:color="auto"/>
        <w:left w:val="none" w:sz="0" w:space="0" w:color="auto"/>
        <w:bottom w:val="none" w:sz="0" w:space="0" w:color="auto"/>
        <w:right w:val="none" w:sz="0" w:space="0" w:color="auto"/>
      </w:divBdr>
    </w:div>
    <w:div w:id="1309744721">
      <w:bodyDiv w:val="1"/>
      <w:marLeft w:val="0"/>
      <w:marRight w:val="0"/>
      <w:marTop w:val="0"/>
      <w:marBottom w:val="0"/>
      <w:divBdr>
        <w:top w:val="none" w:sz="0" w:space="0" w:color="auto"/>
        <w:left w:val="none" w:sz="0" w:space="0" w:color="auto"/>
        <w:bottom w:val="none" w:sz="0" w:space="0" w:color="auto"/>
        <w:right w:val="none" w:sz="0" w:space="0" w:color="auto"/>
      </w:divBdr>
    </w:div>
    <w:div w:id="1330787786">
      <w:bodyDiv w:val="1"/>
      <w:marLeft w:val="0"/>
      <w:marRight w:val="0"/>
      <w:marTop w:val="0"/>
      <w:marBottom w:val="0"/>
      <w:divBdr>
        <w:top w:val="none" w:sz="0" w:space="0" w:color="auto"/>
        <w:left w:val="none" w:sz="0" w:space="0" w:color="auto"/>
        <w:bottom w:val="none" w:sz="0" w:space="0" w:color="auto"/>
        <w:right w:val="none" w:sz="0" w:space="0" w:color="auto"/>
      </w:divBdr>
    </w:div>
    <w:div w:id="1345520489">
      <w:bodyDiv w:val="1"/>
      <w:marLeft w:val="0"/>
      <w:marRight w:val="0"/>
      <w:marTop w:val="0"/>
      <w:marBottom w:val="0"/>
      <w:divBdr>
        <w:top w:val="none" w:sz="0" w:space="0" w:color="auto"/>
        <w:left w:val="none" w:sz="0" w:space="0" w:color="auto"/>
        <w:bottom w:val="none" w:sz="0" w:space="0" w:color="auto"/>
        <w:right w:val="none" w:sz="0" w:space="0" w:color="auto"/>
      </w:divBdr>
    </w:div>
    <w:div w:id="1354262046">
      <w:bodyDiv w:val="1"/>
      <w:marLeft w:val="0"/>
      <w:marRight w:val="0"/>
      <w:marTop w:val="0"/>
      <w:marBottom w:val="0"/>
      <w:divBdr>
        <w:top w:val="none" w:sz="0" w:space="0" w:color="auto"/>
        <w:left w:val="none" w:sz="0" w:space="0" w:color="auto"/>
        <w:bottom w:val="none" w:sz="0" w:space="0" w:color="auto"/>
        <w:right w:val="none" w:sz="0" w:space="0" w:color="auto"/>
      </w:divBdr>
    </w:div>
    <w:div w:id="1357317607">
      <w:bodyDiv w:val="1"/>
      <w:marLeft w:val="0"/>
      <w:marRight w:val="0"/>
      <w:marTop w:val="0"/>
      <w:marBottom w:val="0"/>
      <w:divBdr>
        <w:top w:val="none" w:sz="0" w:space="0" w:color="auto"/>
        <w:left w:val="none" w:sz="0" w:space="0" w:color="auto"/>
        <w:bottom w:val="none" w:sz="0" w:space="0" w:color="auto"/>
        <w:right w:val="none" w:sz="0" w:space="0" w:color="auto"/>
      </w:divBdr>
    </w:div>
    <w:div w:id="1369842403">
      <w:bodyDiv w:val="1"/>
      <w:marLeft w:val="0"/>
      <w:marRight w:val="0"/>
      <w:marTop w:val="0"/>
      <w:marBottom w:val="0"/>
      <w:divBdr>
        <w:top w:val="none" w:sz="0" w:space="0" w:color="auto"/>
        <w:left w:val="none" w:sz="0" w:space="0" w:color="auto"/>
        <w:bottom w:val="none" w:sz="0" w:space="0" w:color="auto"/>
        <w:right w:val="none" w:sz="0" w:space="0" w:color="auto"/>
      </w:divBdr>
    </w:div>
    <w:div w:id="1402601943">
      <w:bodyDiv w:val="1"/>
      <w:marLeft w:val="0"/>
      <w:marRight w:val="0"/>
      <w:marTop w:val="0"/>
      <w:marBottom w:val="0"/>
      <w:divBdr>
        <w:top w:val="none" w:sz="0" w:space="0" w:color="auto"/>
        <w:left w:val="none" w:sz="0" w:space="0" w:color="auto"/>
        <w:bottom w:val="none" w:sz="0" w:space="0" w:color="auto"/>
        <w:right w:val="none" w:sz="0" w:space="0" w:color="auto"/>
      </w:divBdr>
    </w:div>
    <w:div w:id="1408267502">
      <w:bodyDiv w:val="1"/>
      <w:marLeft w:val="0"/>
      <w:marRight w:val="0"/>
      <w:marTop w:val="0"/>
      <w:marBottom w:val="0"/>
      <w:divBdr>
        <w:top w:val="none" w:sz="0" w:space="0" w:color="auto"/>
        <w:left w:val="none" w:sz="0" w:space="0" w:color="auto"/>
        <w:bottom w:val="none" w:sz="0" w:space="0" w:color="auto"/>
        <w:right w:val="none" w:sz="0" w:space="0" w:color="auto"/>
      </w:divBdr>
    </w:div>
    <w:div w:id="1419520209">
      <w:bodyDiv w:val="1"/>
      <w:marLeft w:val="0"/>
      <w:marRight w:val="0"/>
      <w:marTop w:val="0"/>
      <w:marBottom w:val="0"/>
      <w:divBdr>
        <w:top w:val="none" w:sz="0" w:space="0" w:color="auto"/>
        <w:left w:val="none" w:sz="0" w:space="0" w:color="auto"/>
        <w:bottom w:val="none" w:sz="0" w:space="0" w:color="auto"/>
        <w:right w:val="none" w:sz="0" w:space="0" w:color="auto"/>
      </w:divBdr>
    </w:div>
    <w:div w:id="1421097885">
      <w:bodyDiv w:val="1"/>
      <w:marLeft w:val="0"/>
      <w:marRight w:val="0"/>
      <w:marTop w:val="0"/>
      <w:marBottom w:val="0"/>
      <w:divBdr>
        <w:top w:val="none" w:sz="0" w:space="0" w:color="auto"/>
        <w:left w:val="none" w:sz="0" w:space="0" w:color="auto"/>
        <w:bottom w:val="none" w:sz="0" w:space="0" w:color="auto"/>
        <w:right w:val="none" w:sz="0" w:space="0" w:color="auto"/>
      </w:divBdr>
    </w:div>
    <w:div w:id="1421875418">
      <w:bodyDiv w:val="1"/>
      <w:marLeft w:val="0"/>
      <w:marRight w:val="0"/>
      <w:marTop w:val="0"/>
      <w:marBottom w:val="0"/>
      <w:divBdr>
        <w:top w:val="none" w:sz="0" w:space="0" w:color="auto"/>
        <w:left w:val="none" w:sz="0" w:space="0" w:color="auto"/>
        <w:bottom w:val="none" w:sz="0" w:space="0" w:color="auto"/>
        <w:right w:val="none" w:sz="0" w:space="0" w:color="auto"/>
      </w:divBdr>
    </w:div>
    <w:div w:id="1429352317">
      <w:bodyDiv w:val="1"/>
      <w:marLeft w:val="0"/>
      <w:marRight w:val="0"/>
      <w:marTop w:val="0"/>
      <w:marBottom w:val="0"/>
      <w:divBdr>
        <w:top w:val="none" w:sz="0" w:space="0" w:color="auto"/>
        <w:left w:val="none" w:sz="0" w:space="0" w:color="auto"/>
        <w:bottom w:val="none" w:sz="0" w:space="0" w:color="auto"/>
        <w:right w:val="none" w:sz="0" w:space="0" w:color="auto"/>
      </w:divBdr>
    </w:div>
    <w:div w:id="1432164842">
      <w:bodyDiv w:val="1"/>
      <w:marLeft w:val="0"/>
      <w:marRight w:val="0"/>
      <w:marTop w:val="0"/>
      <w:marBottom w:val="0"/>
      <w:divBdr>
        <w:top w:val="none" w:sz="0" w:space="0" w:color="auto"/>
        <w:left w:val="none" w:sz="0" w:space="0" w:color="auto"/>
        <w:bottom w:val="none" w:sz="0" w:space="0" w:color="auto"/>
        <w:right w:val="none" w:sz="0" w:space="0" w:color="auto"/>
      </w:divBdr>
    </w:div>
    <w:div w:id="1433818187">
      <w:bodyDiv w:val="1"/>
      <w:marLeft w:val="0"/>
      <w:marRight w:val="0"/>
      <w:marTop w:val="0"/>
      <w:marBottom w:val="0"/>
      <w:divBdr>
        <w:top w:val="none" w:sz="0" w:space="0" w:color="auto"/>
        <w:left w:val="none" w:sz="0" w:space="0" w:color="auto"/>
        <w:bottom w:val="none" w:sz="0" w:space="0" w:color="auto"/>
        <w:right w:val="none" w:sz="0" w:space="0" w:color="auto"/>
      </w:divBdr>
    </w:div>
    <w:div w:id="1450246497">
      <w:bodyDiv w:val="1"/>
      <w:marLeft w:val="0"/>
      <w:marRight w:val="0"/>
      <w:marTop w:val="0"/>
      <w:marBottom w:val="0"/>
      <w:divBdr>
        <w:top w:val="none" w:sz="0" w:space="0" w:color="auto"/>
        <w:left w:val="none" w:sz="0" w:space="0" w:color="auto"/>
        <w:bottom w:val="none" w:sz="0" w:space="0" w:color="auto"/>
        <w:right w:val="none" w:sz="0" w:space="0" w:color="auto"/>
      </w:divBdr>
    </w:div>
    <w:div w:id="1457799620">
      <w:bodyDiv w:val="1"/>
      <w:marLeft w:val="0"/>
      <w:marRight w:val="0"/>
      <w:marTop w:val="0"/>
      <w:marBottom w:val="0"/>
      <w:divBdr>
        <w:top w:val="none" w:sz="0" w:space="0" w:color="auto"/>
        <w:left w:val="none" w:sz="0" w:space="0" w:color="auto"/>
        <w:bottom w:val="none" w:sz="0" w:space="0" w:color="auto"/>
        <w:right w:val="none" w:sz="0" w:space="0" w:color="auto"/>
      </w:divBdr>
    </w:div>
    <w:div w:id="1462067005">
      <w:bodyDiv w:val="1"/>
      <w:marLeft w:val="0"/>
      <w:marRight w:val="0"/>
      <w:marTop w:val="0"/>
      <w:marBottom w:val="0"/>
      <w:divBdr>
        <w:top w:val="none" w:sz="0" w:space="0" w:color="auto"/>
        <w:left w:val="none" w:sz="0" w:space="0" w:color="auto"/>
        <w:bottom w:val="none" w:sz="0" w:space="0" w:color="auto"/>
        <w:right w:val="none" w:sz="0" w:space="0" w:color="auto"/>
      </w:divBdr>
    </w:div>
    <w:div w:id="1484614420">
      <w:bodyDiv w:val="1"/>
      <w:marLeft w:val="0"/>
      <w:marRight w:val="0"/>
      <w:marTop w:val="0"/>
      <w:marBottom w:val="0"/>
      <w:divBdr>
        <w:top w:val="none" w:sz="0" w:space="0" w:color="auto"/>
        <w:left w:val="none" w:sz="0" w:space="0" w:color="auto"/>
        <w:bottom w:val="none" w:sz="0" w:space="0" w:color="auto"/>
        <w:right w:val="none" w:sz="0" w:space="0" w:color="auto"/>
      </w:divBdr>
    </w:div>
    <w:div w:id="1499492999">
      <w:bodyDiv w:val="1"/>
      <w:marLeft w:val="0"/>
      <w:marRight w:val="0"/>
      <w:marTop w:val="0"/>
      <w:marBottom w:val="0"/>
      <w:divBdr>
        <w:top w:val="none" w:sz="0" w:space="0" w:color="auto"/>
        <w:left w:val="none" w:sz="0" w:space="0" w:color="auto"/>
        <w:bottom w:val="none" w:sz="0" w:space="0" w:color="auto"/>
        <w:right w:val="none" w:sz="0" w:space="0" w:color="auto"/>
      </w:divBdr>
    </w:div>
    <w:div w:id="1507550604">
      <w:bodyDiv w:val="1"/>
      <w:marLeft w:val="0"/>
      <w:marRight w:val="0"/>
      <w:marTop w:val="0"/>
      <w:marBottom w:val="0"/>
      <w:divBdr>
        <w:top w:val="none" w:sz="0" w:space="0" w:color="auto"/>
        <w:left w:val="none" w:sz="0" w:space="0" w:color="auto"/>
        <w:bottom w:val="none" w:sz="0" w:space="0" w:color="auto"/>
        <w:right w:val="none" w:sz="0" w:space="0" w:color="auto"/>
      </w:divBdr>
    </w:div>
    <w:div w:id="1517495868">
      <w:bodyDiv w:val="1"/>
      <w:marLeft w:val="0"/>
      <w:marRight w:val="0"/>
      <w:marTop w:val="0"/>
      <w:marBottom w:val="0"/>
      <w:divBdr>
        <w:top w:val="none" w:sz="0" w:space="0" w:color="auto"/>
        <w:left w:val="none" w:sz="0" w:space="0" w:color="auto"/>
        <w:bottom w:val="none" w:sz="0" w:space="0" w:color="auto"/>
        <w:right w:val="none" w:sz="0" w:space="0" w:color="auto"/>
      </w:divBdr>
    </w:div>
    <w:div w:id="1518615137">
      <w:bodyDiv w:val="1"/>
      <w:marLeft w:val="0"/>
      <w:marRight w:val="0"/>
      <w:marTop w:val="0"/>
      <w:marBottom w:val="0"/>
      <w:divBdr>
        <w:top w:val="none" w:sz="0" w:space="0" w:color="auto"/>
        <w:left w:val="none" w:sz="0" w:space="0" w:color="auto"/>
        <w:bottom w:val="none" w:sz="0" w:space="0" w:color="auto"/>
        <w:right w:val="none" w:sz="0" w:space="0" w:color="auto"/>
      </w:divBdr>
    </w:div>
    <w:div w:id="1518688432">
      <w:bodyDiv w:val="1"/>
      <w:marLeft w:val="0"/>
      <w:marRight w:val="0"/>
      <w:marTop w:val="0"/>
      <w:marBottom w:val="0"/>
      <w:divBdr>
        <w:top w:val="none" w:sz="0" w:space="0" w:color="auto"/>
        <w:left w:val="none" w:sz="0" w:space="0" w:color="auto"/>
        <w:bottom w:val="none" w:sz="0" w:space="0" w:color="auto"/>
        <w:right w:val="none" w:sz="0" w:space="0" w:color="auto"/>
      </w:divBdr>
    </w:div>
    <w:div w:id="1554583861">
      <w:bodyDiv w:val="1"/>
      <w:marLeft w:val="0"/>
      <w:marRight w:val="0"/>
      <w:marTop w:val="0"/>
      <w:marBottom w:val="0"/>
      <w:divBdr>
        <w:top w:val="none" w:sz="0" w:space="0" w:color="auto"/>
        <w:left w:val="none" w:sz="0" w:space="0" w:color="auto"/>
        <w:bottom w:val="none" w:sz="0" w:space="0" w:color="auto"/>
        <w:right w:val="none" w:sz="0" w:space="0" w:color="auto"/>
      </w:divBdr>
    </w:div>
    <w:div w:id="1577475009">
      <w:bodyDiv w:val="1"/>
      <w:marLeft w:val="0"/>
      <w:marRight w:val="0"/>
      <w:marTop w:val="0"/>
      <w:marBottom w:val="0"/>
      <w:divBdr>
        <w:top w:val="none" w:sz="0" w:space="0" w:color="auto"/>
        <w:left w:val="none" w:sz="0" w:space="0" w:color="auto"/>
        <w:bottom w:val="none" w:sz="0" w:space="0" w:color="auto"/>
        <w:right w:val="none" w:sz="0" w:space="0" w:color="auto"/>
      </w:divBdr>
    </w:div>
    <w:div w:id="1587880929">
      <w:bodyDiv w:val="1"/>
      <w:marLeft w:val="0"/>
      <w:marRight w:val="0"/>
      <w:marTop w:val="0"/>
      <w:marBottom w:val="0"/>
      <w:divBdr>
        <w:top w:val="none" w:sz="0" w:space="0" w:color="auto"/>
        <w:left w:val="none" w:sz="0" w:space="0" w:color="auto"/>
        <w:bottom w:val="none" w:sz="0" w:space="0" w:color="auto"/>
        <w:right w:val="none" w:sz="0" w:space="0" w:color="auto"/>
      </w:divBdr>
    </w:div>
    <w:div w:id="1596550166">
      <w:bodyDiv w:val="1"/>
      <w:marLeft w:val="0"/>
      <w:marRight w:val="0"/>
      <w:marTop w:val="0"/>
      <w:marBottom w:val="0"/>
      <w:divBdr>
        <w:top w:val="none" w:sz="0" w:space="0" w:color="auto"/>
        <w:left w:val="none" w:sz="0" w:space="0" w:color="auto"/>
        <w:bottom w:val="none" w:sz="0" w:space="0" w:color="auto"/>
        <w:right w:val="none" w:sz="0" w:space="0" w:color="auto"/>
      </w:divBdr>
    </w:div>
    <w:div w:id="1609115802">
      <w:bodyDiv w:val="1"/>
      <w:marLeft w:val="0"/>
      <w:marRight w:val="0"/>
      <w:marTop w:val="0"/>
      <w:marBottom w:val="0"/>
      <w:divBdr>
        <w:top w:val="none" w:sz="0" w:space="0" w:color="auto"/>
        <w:left w:val="none" w:sz="0" w:space="0" w:color="auto"/>
        <w:bottom w:val="none" w:sz="0" w:space="0" w:color="auto"/>
        <w:right w:val="none" w:sz="0" w:space="0" w:color="auto"/>
      </w:divBdr>
    </w:div>
    <w:div w:id="1610967958">
      <w:bodyDiv w:val="1"/>
      <w:marLeft w:val="0"/>
      <w:marRight w:val="0"/>
      <w:marTop w:val="0"/>
      <w:marBottom w:val="0"/>
      <w:divBdr>
        <w:top w:val="none" w:sz="0" w:space="0" w:color="auto"/>
        <w:left w:val="none" w:sz="0" w:space="0" w:color="auto"/>
        <w:bottom w:val="none" w:sz="0" w:space="0" w:color="auto"/>
        <w:right w:val="none" w:sz="0" w:space="0" w:color="auto"/>
      </w:divBdr>
    </w:div>
    <w:div w:id="1614359384">
      <w:bodyDiv w:val="1"/>
      <w:marLeft w:val="0"/>
      <w:marRight w:val="0"/>
      <w:marTop w:val="0"/>
      <w:marBottom w:val="0"/>
      <w:divBdr>
        <w:top w:val="none" w:sz="0" w:space="0" w:color="auto"/>
        <w:left w:val="none" w:sz="0" w:space="0" w:color="auto"/>
        <w:bottom w:val="none" w:sz="0" w:space="0" w:color="auto"/>
        <w:right w:val="none" w:sz="0" w:space="0" w:color="auto"/>
      </w:divBdr>
    </w:div>
    <w:div w:id="1647051565">
      <w:bodyDiv w:val="1"/>
      <w:marLeft w:val="0"/>
      <w:marRight w:val="0"/>
      <w:marTop w:val="0"/>
      <w:marBottom w:val="0"/>
      <w:divBdr>
        <w:top w:val="none" w:sz="0" w:space="0" w:color="auto"/>
        <w:left w:val="none" w:sz="0" w:space="0" w:color="auto"/>
        <w:bottom w:val="none" w:sz="0" w:space="0" w:color="auto"/>
        <w:right w:val="none" w:sz="0" w:space="0" w:color="auto"/>
      </w:divBdr>
    </w:div>
    <w:div w:id="1647665723">
      <w:bodyDiv w:val="1"/>
      <w:marLeft w:val="0"/>
      <w:marRight w:val="0"/>
      <w:marTop w:val="0"/>
      <w:marBottom w:val="0"/>
      <w:divBdr>
        <w:top w:val="none" w:sz="0" w:space="0" w:color="auto"/>
        <w:left w:val="none" w:sz="0" w:space="0" w:color="auto"/>
        <w:bottom w:val="none" w:sz="0" w:space="0" w:color="auto"/>
        <w:right w:val="none" w:sz="0" w:space="0" w:color="auto"/>
      </w:divBdr>
    </w:div>
    <w:div w:id="1655373899">
      <w:bodyDiv w:val="1"/>
      <w:marLeft w:val="0"/>
      <w:marRight w:val="0"/>
      <w:marTop w:val="0"/>
      <w:marBottom w:val="0"/>
      <w:divBdr>
        <w:top w:val="none" w:sz="0" w:space="0" w:color="auto"/>
        <w:left w:val="none" w:sz="0" w:space="0" w:color="auto"/>
        <w:bottom w:val="none" w:sz="0" w:space="0" w:color="auto"/>
        <w:right w:val="none" w:sz="0" w:space="0" w:color="auto"/>
      </w:divBdr>
    </w:div>
    <w:div w:id="1671636529">
      <w:bodyDiv w:val="1"/>
      <w:marLeft w:val="0"/>
      <w:marRight w:val="0"/>
      <w:marTop w:val="0"/>
      <w:marBottom w:val="0"/>
      <w:divBdr>
        <w:top w:val="none" w:sz="0" w:space="0" w:color="auto"/>
        <w:left w:val="none" w:sz="0" w:space="0" w:color="auto"/>
        <w:bottom w:val="none" w:sz="0" w:space="0" w:color="auto"/>
        <w:right w:val="none" w:sz="0" w:space="0" w:color="auto"/>
      </w:divBdr>
    </w:div>
    <w:div w:id="1691253782">
      <w:bodyDiv w:val="1"/>
      <w:marLeft w:val="0"/>
      <w:marRight w:val="0"/>
      <w:marTop w:val="0"/>
      <w:marBottom w:val="0"/>
      <w:divBdr>
        <w:top w:val="none" w:sz="0" w:space="0" w:color="auto"/>
        <w:left w:val="none" w:sz="0" w:space="0" w:color="auto"/>
        <w:bottom w:val="none" w:sz="0" w:space="0" w:color="auto"/>
        <w:right w:val="none" w:sz="0" w:space="0" w:color="auto"/>
      </w:divBdr>
    </w:div>
    <w:div w:id="1692536411">
      <w:bodyDiv w:val="1"/>
      <w:marLeft w:val="0"/>
      <w:marRight w:val="0"/>
      <w:marTop w:val="0"/>
      <w:marBottom w:val="0"/>
      <w:divBdr>
        <w:top w:val="none" w:sz="0" w:space="0" w:color="auto"/>
        <w:left w:val="none" w:sz="0" w:space="0" w:color="auto"/>
        <w:bottom w:val="none" w:sz="0" w:space="0" w:color="auto"/>
        <w:right w:val="none" w:sz="0" w:space="0" w:color="auto"/>
      </w:divBdr>
    </w:div>
    <w:div w:id="1695492759">
      <w:bodyDiv w:val="1"/>
      <w:marLeft w:val="0"/>
      <w:marRight w:val="0"/>
      <w:marTop w:val="0"/>
      <w:marBottom w:val="0"/>
      <w:divBdr>
        <w:top w:val="none" w:sz="0" w:space="0" w:color="auto"/>
        <w:left w:val="none" w:sz="0" w:space="0" w:color="auto"/>
        <w:bottom w:val="none" w:sz="0" w:space="0" w:color="auto"/>
        <w:right w:val="none" w:sz="0" w:space="0" w:color="auto"/>
      </w:divBdr>
    </w:div>
    <w:div w:id="1697661310">
      <w:bodyDiv w:val="1"/>
      <w:marLeft w:val="0"/>
      <w:marRight w:val="0"/>
      <w:marTop w:val="0"/>
      <w:marBottom w:val="0"/>
      <w:divBdr>
        <w:top w:val="none" w:sz="0" w:space="0" w:color="auto"/>
        <w:left w:val="none" w:sz="0" w:space="0" w:color="auto"/>
        <w:bottom w:val="none" w:sz="0" w:space="0" w:color="auto"/>
        <w:right w:val="none" w:sz="0" w:space="0" w:color="auto"/>
      </w:divBdr>
    </w:div>
    <w:div w:id="1702632986">
      <w:bodyDiv w:val="1"/>
      <w:marLeft w:val="0"/>
      <w:marRight w:val="0"/>
      <w:marTop w:val="0"/>
      <w:marBottom w:val="0"/>
      <w:divBdr>
        <w:top w:val="none" w:sz="0" w:space="0" w:color="auto"/>
        <w:left w:val="none" w:sz="0" w:space="0" w:color="auto"/>
        <w:bottom w:val="none" w:sz="0" w:space="0" w:color="auto"/>
        <w:right w:val="none" w:sz="0" w:space="0" w:color="auto"/>
      </w:divBdr>
    </w:div>
    <w:div w:id="1706520896">
      <w:bodyDiv w:val="1"/>
      <w:marLeft w:val="0"/>
      <w:marRight w:val="0"/>
      <w:marTop w:val="0"/>
      <w:marBottom w:val="0"/>
      <w:divBdr>
        <w:top w:val="none" w:sz="0" w:space="0" w:color="auto"/>
        <w:left w:val="none" w:sz="0" w:space="0" w:color="auto"/>
        <w:bottom w:val="none" w:sz="0" w:space="0" w:color="auto"/>
        <w:right w:val="none" w:sz="0" w:space="0" w:color="auto"/>
      </w:divBdr>
      <w:divsChild>
        <w:div w:id="1469124721">
          <w:marLeft w:val="0"/>
          <w:marRight w:val="0"/>
          <w:marTop w:val="0"/>
          <w:marBottom w:val="0"/>
          <w:divBdr>
            <w:top w:val="none" w:sz="0" w:space="0" w:color="auto"/>
            <w:left w:val="none" w:sz="0" w:space="0" w:color="auto"/>
            <w:bottom w:val="none" w:sz="0" w:space="0" w:color="auto"/>
            <w:right w:val="none" w:sz="0" w:space="0" w:color="auto"/>
          </w:divBdr>
        </w:div>
        <w:div w:id="1563641503">
          <w:marLeft w:val="0"/>
          <w:marRight w:val="0"/>
          <w:marTop w:val="0"/>
          <w:marBottom w:val="0"/>
          <w:divBdr>
            <w:top w:val="none" w:sz="0" w:space="0" w:color="auto"/>
            <w:left w:val="none" w:sz="0" w:space="0" w:color="auto"/>
            <w:bottom w:val="none" w:sz="0" w:space="0" w:color="auto"/>
            <w:right w:val="none" w:sz="0" w:space="0" w:color="auto"/>
          </w:divBdr>
        </w:div>
      </w:divsChild>
    </w:div>
    <w:div w:id="1719432480">
      <w:bodyDiv w:val="1"/>
      <w:marLeft w:val="0"/>
      <w:marRight w:val="0"/>
      <w:marTop w:val="0"/>
      <w:marBottom w:val="0"/>
      <w:divBdr>
        <w:top w:val="none" w:sz="0" w:space="0" w:color="auto"/>
        <w:left w:val="none" w:sz="0" w:space="0" w:color="auto"/>
        <w:bottom w:val="none" w:sz="0" w:space="0" w:color="auto"/>
        <w:right w:val="none" w:sz="0" w:space="0" w:color="auto"/>
      </w:divBdr>
    </w:div>
    <w:div w:id="1721589406">
      <w:bodyDiv w:val="1"/>
      <w:marLeft w:val="0"/>
      <w:marRight w:val="0"/>
      <w:marTop w:val="0"/>
      <w:marBottom w:val="0"/>
      <w:divBdr>
        <w:top w:val="none" w:sz="0" w:space="0" w:color="auto"/>
        <w:left w:val="none" w:sz="0" w:space="0" w:color="auto"/>
        <w:bottom w:val="none" w:sz="0" w:space="0" w:color="auto"/>
        <w:right w:val="none" w:sz="0" w:space="0" w:color="auto"/>
      </w:divBdr>
    </w:div>
    <w:div w:id="1724982110">
      <w:bodyDiv w:val="1"/>
      <w:marLeft w:val="0"/>
      <w:marRight w:val="0"/>
      <w:marTop w:val="0"/>
      <w:marBottom w:val="0"/>
      <w:divBdr>
        <w:top w:val="none" w:sz="0" w:space="0" w:color="auto"/>
        <w:left w:val="none" w:sz="0" w:space="0" w:color="auto"/>
        <w:bottom w:val="none" w:sz="0" w:space="0" w:color="auto"/>
        <w:right w:val="none" w:sz="0" w:space="0" w:color="auto"/>
      </w:divBdr>
      <w:divsChild>
        <w:div w:id="1454708547">
          <w:marLeft w:val="0"/>
          <w:marRight w:val="0"/>
          <w:marTop w:val="0"/>
          <w:marBottom w:val="0"/>
          <w:divBdr>
            <w:top w:val="none" w:sz="0" w:space="0" w:color="auto"/>
            <w:left w:val="none" w:sz="0" w:space="0" w:color="auto"/>
            <w:bottom w:val="none" w:sz="0" w:space="0" w:color="auto"/>
            <w:right w:val="none" w:sz="0" w:space="0" w:color="auto"/>
          </w:divBdr>
        </w:div>
      </w:divsChild>
    </w:div>
    <w:div w:id="1741441337">
      <w:bodyDiv w:val="1"/>
      <w:marLeft w:val="0"/>
      <w:marRight w:val="0"/>
      <w:marTop w:val="0"/>
      <w:marBottom w:val="0"/>
      <w:divBdr>
        <w:top w:val="none" w:sz="0" w:space="0" w:color="auto"/>
        <w:left w:val="none" w:sz="0" w:space="0" w:color="auto"/>
        <w:bottom w:val="none" w:sz="0" w:space="0" w:color="auto"/>
        <w:right w:val="none" w:sz="0" w:space="0" w:color="auto"/>
      </w:divBdr>
    </w:div>
    <w:div w:id="1748727588">
      <w:bodyDiv w:val="1"/>
      <w:marLeft w:val="0"/>
      <w:marRight w:val="0"/>
      <w:marTop w:val="0"/>
      <w:marBottom w:val="0"/>
      <w:divBdr>
        <w:top w:val="none" w:sz="0" w:space="0" w:color="auto"/>
        <w:left w:val="none" w:sz="0" w:space="0" w:color="auto"/>
        <w:bottom w:val="none" w:sz="0" w:space="0" w:color="auto"/>
        <w:right w:val="none" w:sz="0" w:space="0" w:color="auto"/>
      </w:divBdr>
    </w:div>
    <w:div w:id="1751925534">
      <w:bodyDiv w:val="1"/>
      <w:marLeft w:val="0"/>
      <w:marRight w:val="0"/>
      <w:marTop w:val="0"/>
      <w:marBottom w:val="0"/>
      <w:divBdr>
        <w:top w:val="none" w:sz="0" w:space="0" w:color="auto"/>
        <w:left w:val="none" w:sz="0" w:space="0" w:color="auto"/>
        <w:bottom w:val="none" w:sz="0" w:space="0" w:color="auto"/>
        <w:right w:val="none" w:sz="0" w:space="0" w:color="auto"/>
      </w:divBdr>
    </w:div>
    <w:div w:id="1754624369">
      <w:bodyDiv w:val="1"/>
      <w:marLeft w:val="0"/>
      <w:marRight w:val="0"/>
      <w:marTop w:val="0"/>
      <w:marBottom w:val="0"/>
      <w:divBdr>
        <w:top w:val="none" w:sz="0" w:space="0" w:color="auto"/>
        <w:left w:val="none" w:sz="0" w:space="0" w:color="auto"/>
        <w:bottom w:val="none" w:sz="0" w:space="0" w:color="auto"/>
        <w:right w:val="none" w:sz="0" w:space="0" w:color="auto"/>
      </w:divBdr>
    </w:div>
    <w:div w:id="1762330110">
      <w:bodyDiv w:val="1"/>
      <w:marLeft w:val="0"/>
      <w:marRight w:val="0"/>
      <w:marTop w:val="0"/>
      <w:marBottom w:val="0"/>
      <w:divBdr>
        <w:top w:val="none" w:sz="0" w:space="0" w:color="auto"/>
        <w:left w:val="none" w:sz="0" w:space="0" w:color="auto"/>
        <w:bottom w:val="none" w:sz="0" w:space="0" w:color="auto"/>
        <w:right w:val="none" w:sz="0" w:space="0" w:color="auto"/>
      </w:divBdr>
      <w:divsChild>
        <w:div w:id="234055006">
          <w:marLeft w:val="0"/>
          <w:marRight w:val="0"/>
          <w:marTop w:val="0"/>
          <w:marBottom w:val="0"/>
          <w:divBdr>
            <w:top w:val="none" w:sz="0" w:space="0" w:color="auto"/>
            <w:left w:val="none" w:sz="0" w:space="0" w:color="auto"/>
            <w:bottom w:val="none" w:sz="0" w:space="0" w:color="auto"/>
            <w:right w:val="none" w:sz="0" w:space="0" w:color="auto"/>
          </w:divBdr>
        </w:div>
      </w:divsChild>
    </w:div>
    <w:div w:id="1776635920">
      <w:bodyDiv w:val="1"/>
      <w:marLeft w:val="0"/>
      <w:marRight w:val="0"/>
      <w:marTop w:val="0"/>
      <w:marBottom w:val="0"/>
      <w:divBdr>
        <w:top w:val="none" w:sz="0" w:space="0" w:color="auto"/>
        <w:left w:val="none" w:sz="0" w:space="0" w:color="auto"/>
        <w:bottom w:val="none" w:sz="0" w:space="0" w:color="auto"/>
        <w:right w:val="none" w:sz="0" w:space="0" w:color="auto"/>
      </w:divBdr>
    </w:div>
    <w:div w:id="1783500972">
      <w:bodyDiv w:val="1"/>
      <w:marLeft w:val="0"/>
      <w:marRight w:val="0"/>
      <w:marTop w:val="0"/>
      <w:marBottom w:val="0"/>
      <w:divBdr>
        <w:top w:val="none" w:sz="0" w:space="0" w:color="auto"/>
        <w:left w:val="none" w:sz="0" w:space="0" w:color="auto"/>
        <w:bottom w:val="none" w:sz="0" w:space="0" w:color="auto"/>
        <w:right w:val="none" w:sz="0" w:space="0" w:color="auto"/>
      </w:divBdr>
    </w:div>
    <w:div w:id="1801721596">
      <w:bodyDiv w:val="1"/>
      <w:marLeft w:val="0"/>
      <w:marRight w:val="0"/>
      <w:marTop w:val="0"/>
      <w:marBottom w:val="0"/>
      <w:divBdr>
        <w:top w:val="none" w:sz="0" w:space="0" w:color="auto"/>
        <w:left w:val="none" w:sz="0" w:space="0" w:color="auto"/>
        <w:bottom w:val="none" w:sz="0" w:space="0" w:color="auto"/>
        <w:right w:val="none" w:sz="0" w:space="0" w:color="auto"/>
      </w:divBdr>
    </w:div>
    <w:div w:id="1802112752">
      <w:bodyDiv w:val="1"/>
      <w:marLeft w:val="0"/>
      <w:marRight w:val="0"/>
      <w:marTop w:val="0"/>
      <w:marBottom w:val="0"/>
      <w:divBdr>
        <w:top w:val="none" w:sz="0" w:space="0" w:color="auto"/>
        <w:left w:val="none" w:sz="0" w:space="0" w:color="auto"/>
        <w:bottom w:val="none" w:sz="0" w:space="0" w:color="auto"/>
        <w:right w:val="none" w:sz="0" w:space="0" w:color="auto"/>
      </w:divBdr>
    </w:div>
    <w:div w:id="1826126338">
      <w:bodyDiv w:val="1"/>
      <w:marLeft w:val="0"/>
      <w:marRight w:val="0"/>
      <w:marTop w:val="0"/>
      <w:marBottom w:val="0"/>
      <w:divBdr>
        <w:top w:val="none" w:sz="0" w:space="0" w:color="auto"/>
        <w:left w:val="none" w:sz="0" w:space="0" w:color="auto"/>
        <w:bottom w:val="none" w:sz="0" w:space="0" w:color="auto"/>
        <w:right w:val="none" w:sz="0" w:space="0" w:color="auto"/>
      </w:divBdr>
    </w:div>
    <w:div w:id="1846090440">
      <w:bodyDiv w:val="1"/>
      <w:marLeft w:val="0"/>
      <w:marRight w:val="0"/>
      <w:marTop w:val="0"/>
      <w:marBottom w:val="0"/>
      <w:divBdr>
        <w:top w:val="none" w:sz="0" w:space="0" w:color="auto"/>
        <w:left w:val="none" w:sz="0" w:space="0" w:color="auto"/>
        <w:bottom w:val="none" w:sz="0" w:space="0" w:color="auto"/>
        <w:right w:val="none" w:sz="0" w:space="0" w:color="auto"/>
      </w:divBdr>
    </w:div>
    <w:div w:id="1854881698">
      <w:bodyDiv w:val="1"/>
      <w:marLeft w:val="0"/>
      <w:marRight w:val="0"/>
      <w:marTop w:val="0"/>
      <w:marBottom w:val="0"/>
      <w:divBdr>
        <w:top w:val="none" w:sz="0" w:space="0" w:color="auto"/>
        <w:left w:val="none" w:sz="0" w:space="0" w:color="auto"/>
        <w:bottom w:val="none" w:sz="0" w:space="0" w:color="auto"/>
        <w:right w:val="none" w:sz="0" w:space="0" w:color="auto"/>
      </w:divBdr>
    </w:div>
    <w:div w:id="1859345164">
      <w:bodyDiv w:val="1"/>
      <w:marLeft w:val="0"/>
      <w:marRight w:val="0"/>
      <w:marTop w:val="0"/>
      <w:marBottom w:val="0"/>
      <w:divBdr>
        <w:top w:val="none" w:sz="0" w:space="0" w:color="auto"/>
        <w:left w:val="none" w:sz="0" w:space="0" w:color="auto"/>
        <w:bottom w:val="none" w:sz="0" w:space="0" w:color="auto"/>
        <w:right w:val="none" w:sz="0" w:space="0" w:color="auto"/>
      </w:divBdr>
    </w:div>
    <w:div w:id="1862082943">
      <w:bodyDiv w:val="1"/>
      <w:marLeft w:val="0"/>
      <w:marRight w:val="0"/>
      <w:marTop w:val="0"/>
      <w:marBottom w:val="0"/>
      <w:divBdr>
        <w:top w:val="none" w:sz="0" w:space="0" w:color="auto"/>
        <w:left w:val="none" w:sz="0" w:space="0" w:color="auto"/>
        <w:bottom w:val="none" w:sz="0" w:space="0" w:color="auto"/>
        <w:right w:val="none" w:sz="0" w:space="0" w:color="auto"/>
      </w:divBdr>
    </w:div>
    <w:div w:id="1863855517">
      <w:bodyDiv w:val="1"/>
      <w:marLeft w:val="0"/>
      <w:marRight w:val="0"/>
      <w:marTop w:val="0"/>
      <w:marBottom w:val="0"/>
      <w:divBdr>
        <w:top w:val="none" w:sz="0" w:space="0" w:color="auto"/>
        <w:left w:val="none" w:sz="0" w:space="0" w:color="auto"/>
        <w:bottom w:val="none" w:sz="0" w:space="0" w:color="auto"/>
        <w:right w:val="none" w:sz="0" w:space="0" w:color="auto"/>
      </w:divBdr>
      <w:divsChild>
        <w:div w:id="347372876">
          <w:marLeft w:val="0"/>
          <w:marRight w:val="0"/>
          <w:marTop w:val="0"/>
          <w:marBottom w:val="0"/>
          <w:divBdr>
            <w:top w:val="none" w:sz="0" w:space="0" w:color="auto"/>
            <w:left w:val="none" w:sz="0" w:space="0" w:color="auto"/>
            <w:bottom w:val="none" w:sz="0" w:space="0" w:color="auto"/>
            <w:right w:val="none" w:sz="0" w:space="0" w:color="auto"/>
          </w:divBdr>
        </w:div>
        <w:div w:id="619843454">
          <w:marLeft w:val="0"/>
          <w:marRight w:val="0"/>
          <w:marTop w:val="0"/>
          <w:marBottom w:val="0"/>
          <w:divBdr>
            <w:top w:val="none" w:sz="0" w:space="0" w:color="auto"/>
            <w:left w:val="none" w:sz="0" w:space="0" w:color="auto"/>
            <w:bottom w:val="none" w:sz="0" w:space="0" w:color="auto"/>
            <w:right w:val="none" w:sz="0" w:space="0" w:color="auto"/>
          </w:divBdr>
        </w:div>
        <w:div w:id="815149919">
          <w:marLeft w:val="0"/>
          <w:marRight w:val="0"/>
          <w:marTop w:val="0"/>
          <w:marBottom w:val="0"/>
          <w:divBdr>
            <w:top w:val="none" w:sz="0" w:space="0" w:color="auto"/>
            <w:left w:val="none" w:sz="0" w:space="0" w:color="auto"/>
            <w:bottom w:val="none" w:sz="0" w:space="0" w:color="auto"/>
            <w:right w:val="none" w:sz="0" w:space="0" w:color="auto"/>
          </w:divBdr>
        </w:div>
        <w:div w:id="1420054541">
          <w:marLeft w:val="0"/>
          <w:marRight w:val="0"/>
          <w:marTop w:val="0"/>
          <w:marBottom w:val="0"/>
          <w:divBdr>
            <w:top w:val="none" w:sz="0" w:space="0" w:color="auto"/>
            <w:left w:val="none" w:sz="0" w:space="0" w:color="auto"/>
            <w:bottom w:val="none" w:sz="0" w:space="0" w:color="auto"/>
            <w:right w:val="none" w:sz="0" w:space="0" w:color="auto"/>
          </w:divBdr>
        </w:div>
        <w:div w:id="1527013646">
          <w:marLeft w:val="0"/>
          <w:marRight w:val="0"/>
          <w:marTop w:val="0"/>
          <w:marBottom w:val="0"/>
          <w:divBdr>
            <w:top w:val="none" w:sz="0" w:space="0" w:color="auto"/>
            <w:left w:val="none" w:sz="0" w:space="0" w:color="auto"/>
            <w:bottom w:val="none" w:sz="0" w:space="0" w:color="auto"/>
            <w:right w:val="none" w:sz="0" w:space="0" w:color="auto"/>
          </w:divBdr>
        </w:div>
        <w:div w:id="1889760732">
          <w:marLeft w:val="0"/>
          <w:marRight w:val="0"/>
          <w:marTop w:val="0"/>
          <w:marBottom w:val="0"/>
          <w:divBdr>
            <w:top w:val="none" w:sz="0" w:space="0" w:color="auto"/>
            <w:left w:val="none" w:sz="0" w:space="0" w:color="auto"/>
            <w:bottom w:val="none" w:sz="0" w:space="0" w:color="auto"/>
            <w:right w:val="none" w:sz="0" w:space="0" w:color="auto"/>
          </w:divBdr>
        </w:div>
      </w:divsChild>
    </w:div>
    <w:div w:id="1875848825">
      <w:bodyDiv w:val="1"/>
      <w:marLeft w:val="0"/>
      <w:marRight w:val="0"/>
      <w:marTop w:val="0"/>
      <w:marBottom w:val="0"/>
      <w:divBdr>
        <w:top w:val="none" w:sz="0" w:space="0" w:color="auto"/>
        <w:left w:val="none" w:sz="0" w:space="0" w:color="auto"/>
        <w:bottom w:val="none" w:sz="0" w:space="0" w:color="auto"/>
        <w:right w:val="none" w:sz="0" w:space="0" w:color="auto"/>
      </w:divBdr>
    </w:div>
    <w:div w:id="1884556027">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
    <w:div w:id="1899396336">
      <w:bodyDiv w:val="1"/>
      <w:marLeft w:val="0"/>
      <w:marRight w:val="0"/>
      <w:marTop w:val="0"/>
      <w:marBottom w:val="0"/>
      <w:divBdr>
        <w:top w:val="none" w:sz="0" w:space="0" w:color="auto"/>
        <w:left w:val="none" w:sz="0" w:space="0" w:color="auto"/>
        <w:bottom w:val="none" w:sz="0" w:space="0" w:color="auto"/>
        <w:right w:val="none" w:sz="0" w:space="0" w:color="auto"/>
      </w:divBdr>
    </w:div>
    <w:div w:id="1902591515">
      <w:bodyDiv w:val="1"/>
      <w:marLeft w:val="0"/>
      <w:marRight w:val="0"/>
      <w:marTop w:val="0"/>
      <w:marBottom w:val="0"/>
      <w:divBdr>
        <w:top w:val="none" w:sz="0" w:space="0" w:color="auto"/>
        <w:left w:val="none" w:sz="0" w:space="0" w:color="auto"/>
        <w:bottom w:val="none" w:sz="0" w:space="0" w:color="auto"/>
        <w:right w:val="none" w:sz="0" w:space="0" w:color="auto"/>
      </w:divBdr>
    </w:div>
    <w:div w:id="1916090596">
      <w:bodyDiv w:val="1"/>
      <w:marLeft w:val="0"/>
      <w:marRight w:val="0"/>
      <w:marTop w:val="0"/>
      <w:marBottom w:val="0"/>
      <w:divBdr>
        <w:top w:val="none" w:sz="0" w:space="0" w:color="auto"/>
        <w:left w:val="none" w:sz="0" w:space="0" w:color="auto"/>
        <w:bottom w:val="none" w:sz="0" w:space="0" w:color="auto"/>
        <w:right w:val="none" w:sz="0" w:space="0" w:color="auto"/>
      </w:divBdr>
    </w:div>
    <w:div w:id="1921863288">
      <w:bodyDiv w:val="1"/>
      <w:marLeft w:val="0"/>
      <w:marRight w:val="0"/>
      <w:marTop w:val="0"/>
      <w:marBottom w:val="0"/>
      <w:divBdr>
        <w:top w:val="none" w:sz="0" w:space="0" w:color="auto"/>
        <w:left w:val="none" w:sz="0" w:space="0" w:color="auto"/>
        <w:bottom w:val="none" w:sz="0" w:space="0" w:color="auto"/>
        <w:right w:val="none" w:sz="0" w:space="0" w:color="auto"/>
      </w:divBdr>
    </w:div>
    <w:div w:id="1925069075">
      <w:bodyDiv w:val="1"/>
      <w:marLeft w:val="0"/>
      <w:marRight w:val="0"/>
      <w:marTop w:val="0"/>
      <w:marBottom w:val="0"/>
      <w:divBdr>
        <w:top w:val="none" w:sz="0" w:space="0" w:color="auto"/>
        <w:left w:val="none" w:sz="0" w:space="0" w:color="auto"/>
        <w:bottom w:val="none" w:sz="0" w:space="0" w:color="auto"/>
        <w:right w:val="none" w:sz="0" w:space="0" w:color="auto"/>
      </w:divBdr>
    </w:div>
    <w:div w:id="1925868788">
      <w:bodyDiv w:val="1"/>
      <w:marLeft w:val="0"/>
      <w:marRight w:val="0"/>
      <w:marTop w:val="0"/>
      <w:marBottom w:val="0"/>
      <w:divBdr>
        <w:top w:val="none" w:sz="0" w:space="0" w:color="auto"/>
        <w:left w:val="none" w:sz="0" w:space="0" w:color="auto"/>
        <w:bottom w:val="none" w:sz="0" w:space="0" w:color="auto"/>
        <w:right w:val="none" w:sz="0" w:space="0" w:color="auto"/>
      </w:divBdr>
    </w:div>
    <w:div w:id="1926331792">
      <w:bodyDiv w:val="1"/>
      <w:marLeft w:val="0"/>
      <w:marRight w:val="0"/>
      <w:marTop w:val="0"/>
      <w:marBottom w:val="0"/>
      <w:divBdr>
        <w:top w:val="none" w:sz="0" w:space="0" w:color="auto"/>
        <w:left w:val="none" w:sz="0" w:space="0" w:color="auto"/>
        <w:bottom w:val="none" w:sz="0" w:space="0" w:color="auto"/>
        <w:right w:val="none" w:sz="0" w:space="0" w:color="auto"/>
      </w:divBdr>
    </w:div>
    <w:div w:id="1934047505">
      <w:bodyDiv w:val="1"/>
      <w:marLeft w:val="0"/>
      <w:marRight w:val="0"/>
      <w:marTop w:val="0"/>
      <w:marBottom w:val="0"/>
      <w:divBdr>
        <w:top w:val="none" w:sz="0" w:space="0" w:color="auto"/>
        <w:left w:val="none" w:sz="0" w:space="0" w:color="auto"/>
        <w:bottom w:val="none" w:sz="0" w:space="0" w:color="auto"/>
        <w:right w:val="none" w:sz="0" w:space="0" w:color="auto"/>
      </w:divBdr>
    </w:div>
    <w:div w:id="1942100952">
      <w:bodyDiv w:val="1"/>
      <w:marLeft w:val="0"/>
      <w:marRight w:val="0"/>
      <w:marTop w:val="0"/>
      <w:marBottom w:val="0"/>
      <w:divBdr>
        <w:top w:val="none" w:sz="0" w:space="0" w:color="auto"/>
        <w:left w:val="none" w:sz="0" w:space="0" w:color="auto"/>
        <w:bottom w:val="none" w:sz="0" w:space="0" w:color="auto"/>
        <w:right w:val="none" w:sz="0" w:space="0" w:color="auto"/>
      </w:divBdr>
    </w:div>
    <w:div w:id="1946308375">
      <w:bodyDiv w:val="1"/>
      <w:marLeft w:val="0"/>
      <w:marRight w:val="0"/>
      <w:marTop w:val="0"/>
      <w:marBottom w:val="0"/>
      <w:divBdr>
        <w:top w:val="none" w:sz="0" w:space="0" w:color="auto"/>
        <w:left w:val="none" w:sz="0" w:space="0" w:color="auto"/>
        <w:bottom w:val="none" w:sz="0" w:space="0" w:color="auto"/>
        <w:right w:val="none" w:sz="0" w:space="0" w:color="auto"/>
      </w:divBdr>
    </w:div>
    <w:div w:id="1953896855">
      <w:bodyDiv w:val="1"/>
      <w:marLeft w:val="0"/>
      <w:marRight w:val="0"/>
      <w:marTop w:val="0"/>
      <w:marBottom w:val="0"/>
      <w:divBdr>
        <w:top w:val="none" w:sz="0" w:space="0" w:color="auto"/>
        <w:left w:val="none" w:sz="0" w:space="0" w:color="auto"/>
        <w:bottom w:val="none" w:sz="0" w:space="0" w:color="auto"/>
        <w:right w:val="none" w:sz="0" w:space="0" w:color="auto"/>
      </w:divBdr>
    </w:div>
    <w:div w:id="1963923885">
      <w:bodyDiv w:val="1"/>
      <w:marLeft w:val="0"/>
      <w:marRight w:val="0"/>
      <w:marTop w:val="0"/>
      <w:marBottom w:val="0"/>
      <w:divBdr>
        <w:top w:val="none" w:sz="0" w:space="0" w:color="auto"/>
        <w:left w:val="none" w:sz="0" w:space="0" w:color="auto"/>
        <w:bottom w:val="none" w:sz="0" w:space="0" w:color="auto"/>
        <w:right w:val="none" w:sz="0" w:space="0" w:color="auto"/>
      </w:divBdr>
      <w:divsChild>
        <w:div w:id="232006116">
          <w:marLeft w:val="0"/>
          <w:marRight w:val="0"/>
          <w:marTop w:val="0"/>
          <w:marBottom w:val="0"/>
          <w:divBdr>
            <w:top w:val="none" w:sz="0" w:space="0" w:color="auto"/>
            <w:left w:val="none" w:sz="0" w:space="0" w:color="auto"/>
            <w:bottom w:val="none" w:sz="0" w:space="0" w:color="auto"/>
            <w:right w:val="none" w:sz="0" w:space="0" w:color="auto"/>
          </w:divBdr>
        </w:div>
        <w:div w:id="676736940">
          <w:marLeft w:val="0"/>
          <w:marRight w:val="0"/>
          <w:marTop w:val="0"/>
          <w:marBottom w:val="0"/>
          <w:divBdr>
            <w:top w:val="none" w:sz="0" w:space="0" w:color="auto"/>
            <w:left w:val="none" w:sz="0" w:space="0" w:color="auto"/>
            <w:bottom w:val="none" w:sz="0" w:space="0" w:color="auto"/>
            <w:right w:val="none" w:sz="0" w:space="0" w:color="auto"/>
          </w:divBdr>
        </w:div>
        <w:div w:id="1014724450">
          <w:marLeft w:val="0"/>
          <w:marRight w:val="0"/>
          <w:marTop w:val="0"/>
          <w:marBottom w:val="0"/>
          <w:divBdr>
            <w:top w:val="none" w:sz="0" w:space="0" w:color="auto"/>
            <w:left w:val="none" w:sz="0" w:space="0" w:color="auto"/>
            <w:bottom w:val="none" w:sz="0" w:space="0" w:color="auto"/>
            <w:right w:val="none" w:sz="0" w:space="0" w:color="auto"/>
          </w:divBdr>
        </w:div>
      </w:divsChild>
    </w:div>
    <w:div w:id="1968585212">
      <w:bodyDiv w:val="1"/>
      <w:marLeft w:val="0"/>
      <w:marRight w:val="0"/>
      <w:marTop w:val="0"/>
      <w:marBottom w:val="0"/>
      <w:divBdr>
        <w:top w:val="none" w:sz="0" w:space="0" w:color="auto"/>
        <w:left w:val="none" w:sz="0" w:space="0" w:color="auto"/>
        <w:bottom w:val="none" w:sz="0" w:space="0" w:color="auto"/>
        <w:right w:val="none" w:sz="0" w:space="0" w:color="auto"/>
      </w:divBdr>
    </w:div>
    <w:div w:id="1992903156">
      <w:bodyDiv w:val="1"/>
      <w:marLeft w:val="0"/>
      <w:marRight w:val="0"/>
      <w:marTop w:val="0"/>
      <w:marBottom w:val="0"/>
      <w:divBdr>
        <w:top w:val="none" w:sz="0" w:space="0" w:color="auto"/>
        <w:left w:val="none" w:sz="0" w:space="0" w:color="auto"/>
        <w:bottom w:val="none" w:sz="0" w:space="0" w:color="auto"/>
        <w:right w:val="none" w:sz="0" w:space="0" w:color="auto"/>
      </w:divBdr>
    </w:div>
    <w:div w:id="2002005699">
      <w:bodyDiv w:val="1"/>
      <w:marLeft w:val="0"/>
      <w:marRight w:val="0"/>
      <w:marTop w:val="0"/>
      <w:marBottom w:val="0"/>
      <w:divBdr>
        <w:top w:val="none" w:sz="0" w:space="0" w:color="auto"/>
        <w:left w:val="none" w:sz="0" w:space="0" w:color="auto"/>
        <w:bottom w:val="none" w:sz="0" w:space="0" w:color="auto"/>
        <w:right w:val="none" w:sz="0" w:space="0" w:color="auto"/>
      </w:divBdr>
    </w:div>
    <w:div w:id="2002543514">
      <w:bodyDiv w:val="1"/>
      <w:marLeft w:val="0"/>
      <w:marRight w:val="0"/>
      <w:marTop w:val="0"/>
      <w:marBottom w:val="0"/>
      <w:divBdr>
        <w:top w:val="none" w:sz="0" w:space="0" w:color="auto"/>
        <w:left w:val="none" w:sz="0" w:space="0" w:color="auto"/>
        <w:bottom w:val="none" w:sz="0" w:space="0" w:color="auto"/>
        <w:right w:val="none" w:sz="0" w:space="0" w:color="auto"/>
      </w:divBdr>
    </w:div>
    <w:div w:id="2004814987">
      <w:bodyDiv w:val="1"/>
      <w:marLeft w:val="0"/>
      <w:marRight w:val="0"/>
      <w:marTop w:val="0"/>
      <w:marBottom w:val="0"/>
      <w:divBdr>
        <w:top w:val="none" w:sz="0" w:space="0" w:color="auto"/>
        <w:left w:val="none" w:sz="0" w:space="0" w:color="auto"/>
        <w:bottom w:val="none" w:sz="0" w:space="0" w:color="auto"/>
        <w:right w:val="none" w:sz="0" w:space="0" w:color="auto"/>
      </w:divBdr>
    </w:div>
    <w:div w:id="2031684793">
      <w:bodyDiv w:val="1"/>
      <w:marLeft w:val="0"/>
      <w:marRight w:val="0"/>
      <w:marTop w:val="0"/>
      <w:marBottom w:val="0"/>
      <w:divBdr>
        <w:top w:val="none" w:sz="0" w:space="0" w:color="auto"/>
        <w:left w:val="none" w:sz="0" w:space="0" w:color="auto"/>
        <w:bottom w:val="none" w:sz="0" w:space="0" w:color="auto"/>
        <w:right w:val="none" w:sz="0" w:space="0" w:color="auto"/>
      </w:divBdr>
    </w:div>
    <w:div w:id="2046175999">
      <w:bodyDiv w:val="1"/>
      <w:marLeft w:val="0"/>
      <w:marRight w:val="0"/>
      <w:marTop w:val="0"/>
      <w:marBottom w:val="0"/>
      <w:divBdr>
        <w:top w:val="none" w:sz="0" w:space="0" w:color="auto"/>
        <w:left w:val="none" w:sz="0" w:space="0" w:color="auto"/>
        <w:bottom w:val="none" w:sz="0" w:space="0" w:color="auto"/>
        <w:right w:val="none" w:sz="0" w:space="0" w:color="auto"/>
      </w:divBdr>
    </w:div>
    <w:div w:id="2051803566">
      <w:bodyDiv w:val="1"/>
      <w:marLeft w:val="0"/>
      <w:marRight w:val="0"/>
      <w:marTop w:val="0"/>
      <w:marBottom w:val="0"/>
      <w:divBdr>
        <w:top w:val="none" w:sz="0" w:space="0" w:color="auto"/>
        <w:left w:val="none" w:sz="0" w:space="0" w:color="auto"/>
        <w:bottom w:val="none" w:sz="0" w:space="0" w:color="auto"/>
        <w:right w:val="none" w:sz="0" w:space="0" w:color="auto"/>
      </w:divBdr>
    </w:div>
    <w:div w:id="2058167101">
      <w:bodyDiv w:val="1"/>
      <w:marLeft w:val="0"/>
      <w:marRight w:val="0"/>
      <w:marTop w:val="0"/>
      <w:marBottom w:val="0"/>
      <w:divBdr>
        <w:top w:val="none" w:sz="0" w:space="0" w:color="auto"/>
        <w:left w:val="none" w:sz="0" w:space="0" w:color="auto"/>
        <w:bottom w:val="none" w:sz="0" w:space="0" w:color="auto"/>
        <w:right w:val="none" w:sz="0" w:space="0" w:color="auto"/>
      </w:divBdr>
    </w:div>
    <w:div w:id="2114938844">
      <w:bodyDiv w:val="1"/>
      <w:marLeft w:val="0"/>
      <w:marRight w:val="0"/>
      <w:marTop w:val="0"/>
      <w:marBottom w:val="0"/>
      <w:divBdr>
        <w:top w:val="none" w:sz="0" w:space="0" w:color="auto"/>
        <w:left w:val="none" w:sz="0" w:space="0" w:color="auto"/>
        <w:bottom w:val="none" w:sz="0" w:space="0" w:color="auto"/>
        <w:right w:val="none" w:sz="0" w:space="0" w:color="auto"/>
      </w:divBdr>
    </w:div>
    <w:div w:id="2121217448">
      <w:bodyDiv w:val="1"/>
      <w:marLeft w:val="0"/>
      <w:marRight w:val="0"/>
      <w:marTop w:val="0"/>
      <w:marBottom w:val="0"/>
      <w:divBdr>
        <w:top w:val="none" w:sz="0" w:space="0" w:color="auto"/>
        <w:left w:val="none" w:sz="0" w:space="0" w:color="auto"/>
        <w:bottom w:val="none" w:sz="0" w:space="0" w:color="auto"/>
        <w:right w:val="none" w:sz="0" w:space="0" w:color="auto"/>
      </w:divBdr>
    </w:div>
    <w:div w:id="21267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pcg-musterkodex.de"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g-musterkodex.de"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Kontakt@pcg-musterkodex.d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ma.zu.de/" TargetMode="External"/><Relationship Id="rId22" Type="http://schemas.openxmlformats.org/officeDocument/2006/relationships/hyperlink" Target="https://doi.org/10.13140/RG.2.2.36256.81924" TargetMode="Externa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pcg-musterkode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656C8E0D31794A8C7DF7E168C8BE05" ma:contentTypeVersion="12" ma:contentTypeDescription="Ein neues Dokument erstellen." ma:contentTypeScope="" ma:versionID="849a67e66c6b16b12264f1d445156b5b">
  <xsd:schema xmlns:xsd="http://www.w3.org/2001/XMLSchema" xmlns:xs="http://www.w3.org/2001/XMLSchema" xmlns:p="http://schemas.microsoft.com/office/2006/metadata/properties" xmlns:ns2="4c59cc8a-b0f8-4e89-9bc2-39d6dcf49c03" xmlns:ns3="4c2bba15-3cdb-4900-be00-0faff2dbc2f2" targetNamespace="http://schemas.microsoft.com/office/2006/metadata/properties" ma:root="true" ma:fieldsID="27ad41508dbccd20b5629d18e5c8e55a" ns2:_="" ns3:_="">
    <xsd:import namespace="4c59cc8a-b0f8-4e89-9bc2-39d6dcf49c03"/>
    <xsd:import namespace="4c2bba15-3cdb-4900-be00-0faff2dbc2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9cc8a-b0f8-4e89-9bc2-39d6dcf4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bba15-3cdb-4900-be00-0faff2dbc2f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4F335-E7E8-4B44-BAAE-75DDEE2881B1}">
  <ds:schemaRefs>
    <ds:schemaRef ds:uri="4c2bba15-3cdb-4900-be00-0faff2dbc2f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4c59cc8a-b0f8-4e89-9bc2-39d6dcf49c03"/>
    <ds:schemaRef ds:uri="http://www.w3.org/XML/1998/namespace"/>
    <ds:schemaRef ds:uri="http://purl.org/dc/terms/"/>
  </ds:schemaRefs>
</ds:datastoreItem>
</file>

<file path=customXml/itemProps2.xml><?xml version="1.0" encoding="utf-8"?>
<ds:datastoreItem xmlns:ds="http://schemas.openxmlformats.org/officeDocument/2006/customXml" ds:itemID="{8DF7975B-D9C5-499E-B97E-24383EEC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9cc8a-b0f8-4e89-9bc2-39d6dcf49c03"/>
    <ds:schemaRef ds:uri="4c2bba15-3cdb-4900-be00-0faff2dbc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3C8AA-189E-4E30-A851-BA0C8FB6F399}">
  <ds:schemaRefs>
    <ds:schemaRef ds:uri="http://schemas.openxmlformats.org/officeDocument/2006/bibliography"/>
  </ds:schemaRefs>
</ds:datastoreItem>
</file>

<file path=customXml/itemProps4.xml><?xml version="1.0" encoding="utf-8"?>
<ds:datastoreItem xmlns:ds="http://schemas.openxmlformats.org/officeDocument/2006/customXml" ds:itemID="{AC592ACA-24FE-4F67-851D-524DFB207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16068</Words>
  <Characters>91588</Characters>
  <Application>Microsoft Office Word</Application>
  <DocSecurity>4</DocSecurity>
  <Lines>763</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2021-01-15T04:43:00Z</dcterms:created>
  <dcterms:modified xsi:type="dcterms:W3CDTF">2021-01-15T15:50:00Z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0x0101002E656C8E0D31794A8C7DF7E168C8BE05</vt:lpwstr>
  </property>
</Properties>
</file>